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8594" w14:textId="2ABBC6CE" w:rsidR="005B46F0" w:rsidRPr="00EB75A2" w:rsidRDefault="00FC5094" w:rsidP="00AD51CC">
      <w:pPr>
        <w:spacing w:line="276" w:lineRule="auto"/>
        <w:rPr>
          <w:rFonts w:eastAsia="MS Mincho"/>
          <w:b/>
          <w:noProof/>
          <w:sz w:val="28"/>
          <w:szCs w:val="28"/>
        </w:rPr>
      </w:pPr>
      <w:r w:rsidRPr="00EB75A2">
        <w:rPr>
          <w:rFonts w:eastAsia="MS Mincho"/>
          <w:b/>
          <w:noProof/>
          <w:sz w:val="28"/>
          <w:szCs w:val="28"/>
        </w:rPr>
        <w:t xml:space="preserve">Anti-Inflammatory Gel Preparation </w:t>
      </w:r>
      <w:r w:rsidR="009415EB" w:rsidRPr="00EB75A2">
        <w:rPr>
          <w:rFonts w:eastAsia="MS Mincho"/>
          <w:b/>
          <w:noProof/>
          <w:sz w:val="28"/>
          <w:szCs w:val="28"/>
        </w:rPr>
        <w:t>f</w:t>
      </w:r>
      <w:r w:rsidRPr="00EB75A2">
        <w:rPr>
          <w:rFonts w:eastAsia="MS Mincho"/>
          <w:b/>
          <w:noProof/>
          <w:sz w:val="28"/>
          <w:szCs w:val="28"/>
        </w:rPr>
        <w:t xml:space="preserve">rom Srikaya Leaf Extract (Annona Squamosa L.) </w:t>
      </w:r>
      <w:r w:rsidR="009415EB" w:rsidRPr="00EB75A2">
        <w:rPr>
          <w:rFonts w:eastAsia="MS Mincho"/>
          <w:b/>
          <w:noProof/>
          <w:sz w:val="28"/>
          <w:szCs w:val="28"/>
        </w:rPr>
        <w:t>i</w:t>
      </w:r>
      <w:r w:rsidRPr="00EB75A2">
        <w:rPr>
          <w:rFonts w:eastAsia="MS Mincho"/>
          <w:b/>
          <w:noProof/>
          <w:sz w:val="28"/>
          <w:szCs w:val="28"/>
        </w:rPr>
        <w:t>n Male White Rats (Rattus Norvegicus)</w:t>
      </w:r>
    </w:p>
    <w:p w14:paraId="5D36E2BC" w14:textId="77777777" w:rsidR="00B40D7F" w:rsidRPr="00EB75A2" w:rsidRDefault="00B40D7F" w:rsidP="00AD51CC">
      <w:pPr>
        <w:spacing w:line="276" w:lineRule="auto"/>
        <w:rPr>
          <w:rFonts w:eastAsia="MS Mincho"/>
          <w:b/>
          <w:noProof/>
          <w:sz w:val="28"/>
          <w:szCs w:val="28"/>
        </w:rPr>
      </w:pPr>
    </w:p>
    <w:p w14:paraId="44899EF8" w14:textId="63F23061" w:rsidR="00B40D7F" w:rsidRPr="00EB75A2" w:rsidRDefault="00B40D7F" w:rsidP="00AD51CC">
      <w:pPr>
        <w:spacing w:line="276" w:lineRule="auto"/>
        <w:rPr>
          <w:rFonts w:eastAsia="MS Mincho"/>
          <w:b/>
          <w:noProof/>
          <w:sz w:val="24"/>
          <w:szCs w:val="24"/>
        </w:rPr>
      </w:pPr>
      <w:r w:rsidRPr="00EB75A2">
        <w:rPr>
          <w:rFonts w:eastAsia="MS Mincho"/>
          <w:b/>
          <w:noProof/>
          <w:sz w:val="24"/>
          <w:szCs w:val="24"/>
        </w:rPr>
        <w:t>Rugayyah Alyidrus, Reky Abbas, Nurfitria Junita, Ummu Kalsum T, Nur Laela Alydrus</w:t>
      </w:r>
    </w:p>
    <w:p w14:paraId="6EA4679C" w14:textId="77777777" w:rsidR="00B40D7F" w:rsidRPr="00EB75A2" w:rsidRDefault="00B40D7F" w:rsidP="00AD51CC">
      <w:pPr>
        <w:spacing w:line="276" w:lineRule="auto"/>
        <w:rPr>
          <w:rFonts w:eastAsia="MS Mincho"/>
          <w:noProof/>
          <w:sz w:val="24"/>
          <w:szCs w:val="24"/>
        </w:rPr>
      </w:pPr>
      <w:r w:rsidRPr="00EB75A2">
        <w:rPr>
          <w:rFonts w:eastAsia="MS Mincho"/>
          <w:noProof/>
          <w:sz w:val="24"/>
          <w:szCs w:val="24"/>
        </w:rPr>
        <w:t>Universitas Megarezky Makassar, Indonesia</w:t>
      </w:r>
    </w:p>
    <w:p w14:paraId="3427AB82" w14:textId="77777777" w:rsidR="00B40D7F" w:rsidRPr="00EB75A2" w:rsidRDefault="00B40D7F" w:rsidP="00AD51CC">
      <w:pPr>
        <w:spacing w:line="276" w:lineRule="auto"/>
        <w:rPr>
          <w:rFonts w:eastAsia="MS Mincho"/>
          <w:noProof/>
          <w:sz w:val="24"/>
          <w:szCs w:val="24"/>
        </w:rPr>
      </w:pPr>
      <w:r w:rsidRPr="00EB75A2">
        <w:rPr>
          <w:rFonts w:eastAsia="MS Mincho"/>
          <w:noProof/>
          <w:sz w:val="24"/>
          <w:szCs w:val="24"/>
        </w:rPr>
        <w:t>Email: yayaalyidrus@gmail.com, rekyabbas@gmail.com, nurfitriajunita@gmail.com,</w:t>
      </w:r>
    </w:p>
    <w:p w14:paraId="70EB59FD" w14:textId="77777777" w:rsidR="00B40D7F" w:rsidRPr="00EB75A2" w:rsidRDefault="00B40D7F" w:rsidP="00AD51CC">
      <w:pPr>
        <w:spacing w:line="276" w:lineRule="auto"/>
        <w:rPr>
          <w:rFonts w:eastAsia="MS Mincho"/>
          <w:i/>
          <w:iCs/>
          <w:noProof/>
          <w:sz w:val="24"/>
          <w:szCs w:val="24"/>
        </w:rPr>
      </w:pPr>
      <w:r w:rsidRPr="00EB75A2">
        <w:rPr>
          <w:rFonts w:eastAsia="MS Mincho"/>
          <w:noProof/>
          <w:sz w:val="24"/>
          <w:szCs w:val="24"/>
        </w:rPr>
        <w:t>airahalfatih@gmail.com, laela.alydrus979@gmail.com</w:t>
      </w:r>
    </w:p>
    <w:p w14:paraId="4B7560AF" w14:textId="77777777" w:rsidR="00A645B4" w:rsidRPr="00EB75A2" w:rsidRDefault="00A645B4" w:rsidP="00AD51CC">
      <w:pPr>
        <w:spacing w:line="276" w:lineRule="auto"/>
        <w:rPr>
          <w:rFonts w:eastAsia="MS Mincho"/>
          <w:b/>
          <w:noProof/>
          <w:sz w:val="24"/>
          <w:szCs w:val="24"/>
        </w:rPr>
      </w:pPr>
    </w:p>
    <w:tbl>
      <w:tblPr>
        <w:tblStyle w:val="KisiTabel"/>
        <w:tblW w:w="8926" w:type="dxa"/>
        <w:tblLook w:val="04A0" w:firstRow="1" w:lastRow="0" w:firstColumn="1" w:lastColumn="0" w:noHBand="0" w:noVBand="1"/>
      </w:tblPr>
      <w:tblGrid>
        <w:gridCol w:w="8926"/>
      </w:tblGrid>
      <w:tr w:rsidR="00705C62" w:rsidRPr="00EB75A2" w14:paraId="4EEE70F7" w14:textId="77777777" w:rsidTr="00712731">
        <w:trPr>
          <w:trHeight w:val="310"/>
        </w:trPr>
        <w:tc>
          <w:tcPr>
            <w:tcW w:w="8926" w:type="dxa"/>
          </w:tcPr>
          <w:p w14:paraId="4240E719" w14:textId="11F1E2D0" w:rsidR="00705C62" w:rsidRPr="00EB75A2" w:rsidRDefault="00B2032B" w:rsidP="00AD51CC">
            <w:pPr>
              <w:pStyle w:val="StyleAuthorBold"/>
              <w:spacing w:before="0" w:after="0" w:line="276" w:lineRule="auto"/>
              <w:rPr>
                <w:i/>
                <w:iCs/>
                <w:sz w:val="24"/>
                <w:szCs w:val="24"/>
              </w:rPr>
            </w:pPr>
            <w:r w:rsidRPr="00EB75A2">
              <w:rPr>
                <w:color w:val="4F81BD" w:themeColor="accent1"/>
                <w:sz w:val="24"/>
                <w:szCs w:val="24"/>
              </w:rPr>
              <w:t>ABSTRACT</w:t>
            </w:r>
          </w:p>
        </w:tc>
      </w:tr>
      <w:tr w:rsidR="00705C62" w:rsidRPr="00EB75A2" w14:paraId="73FCB6D5" w14:textId="77777777" w:rsidTr="00712731">
        <w:trPr>
          <w:trHeight w:val="1317"/>
        </w:trPr>
        <w:tc>
          <w:tcPr>
            <w:tcW w:w="8926" w:type="dxa"/>
          </w:tcPr>
          <w:p w14:paraId="2C708721" w14:textId="7991F06B" w:rsidR="00705C62" w:rsidRPr="00EB75A2" w:rsidRDefault="009415EB" w:rsidP="00AD51CC">
            <w:pPr>
              <w:spacing w:line="276" w:lineRule="auto"/>
              <w:jc w:val="both"/>
              <w:rPr>
                <w:rFonts w:eastAsia="Times New Roman"/>
                <w:i/>
                <w:iCs/>
              </w:rPr>
            </w:pPr>
            <w:r w:rsidRPr="00EB75A2">
              <w:rPr>
                <w:rFonts w:eastAsia="Times New Roman"/>
                <w:i/>
                <w:iCs/>
                <w:lang w:val="en-US"/>
              </w:rPr>
              <w:t xml:space="preserve">Soursop leaves (Annona squamosa L.) contain flavonoids, which work by inhibiting the cyclooxygenase enzyme that is involved in inflammation. These are anti-inflammatory drug agents that act against the process of inflammation—the body’s response to tissue damage caused by physical trauma, chemical substances, or microbiological agents—which can be characterized by redness, heat, pain, and swelling. This study was conducted to determine whether the ethanol extract of soursop leaves (Annona squamosa L.) can be used as a gel preparation that is stable against chemical and physical changes, and to determine whether the gel preparation can provide anti-inflammatory effects in male white rats (Rattus norvegicus). The method used in this study was a laboratory experiment, with soursop leaves extracted using the </w:t>
            </w:r>
            <w:proofErr w:type="spellStart"/>
            <w:r w:rsidRPr="00EB75A2">
              <w:rPr>
                <w:rFonts w:eastAsia="Times New Roman"/>
                <w:i/>
                <w:iCs/>
                <w:lang w:val="en-US"/>
              </w:rPr>
              <w:t>maseration</w:t>
            </w:r>
            <w:proofErr w:type="spellEnd"/>
            <w:r w:rsidRPr="00EB75A2">
              <w:rPr>
                <w:rFonts w:eastAsia="Times New Roman"/>
                <w:i/>
                <w:iCs/>
                <w:lang w:val="en-US"/>
              </w:rPr>
              <w:t xml:space="preserve"> method and 96% ethanol as the solvent. The extract was then formulated into a gel preparation with concentrations of 5%, 6%, and 7%, followed by evaluation of organoleptic properties, pH, </w:t>
            </w:r>
            <w:proofErr w:type="spellStart"/>
            <w:r w:rsidRPr="00EB75A2">
              <w:rPr>
                <w:rFonts w:eastAsia="Times New Roman"/>
                <w:i/>
                <w:iCs/>
                <w:lang w:val="en-US"/>
              </w:rPr>
              <w:t>spreadability</w:t>
            </w:r>
            <w:proofErr w:type="spellEnd"/>
            <w:r w:rsidRPr="00EB75A2">
              <w:rPr>
                <w:rFonts w:eastAsia="Times New Roman"/>
                <w:i/>
                <w:iCs/>
                <w:lang w:val="en-US"/>
              </w:rPr>
              <w:t>, viscosity or cycling test, and anti-inflammatory activity using the 1% carrageenan induction method with 15 rats. The results of the anti-inflammatory test showed that the soursop leaf extract gel preparation in male white rats met the stability criteria for gel preparations, and the anti-inflammatory test yielded a significant value (p &gt; 0.05), where even at a concentration of 5% it already exhibited an anti-inflammatory effect. Ethanol extract of soursop leaves can be made into a gel preparation that is physically and chemically stable and can provide anti-inflammatory effectiveness in male white mice.</w:t>
            </w:r>
          </w:p>
        </w:tc>
      </w:tr>
      <w:tr w:rsidR="00E91491" w:rsidRPr="00EB75A2" w14:paraId="68AFA08D" w14:textId="77777777" w:rsidTr="00712731">
        <w:trPr>
          <w:trHeight w:val="478"/>
        </w:trPr>
        <w:tc>
          <w:tcPr>
            <w:tcW w:w="8926" w:type="dxa"/>
          </w:tcPr>
          <w:p w14:paraId="2B189241" w14:textId="309C0D92" w:rsidR="00E91491" w:rsidRPr="00EB75A2" w:rsidRDefault="00EB377A" w:rsidP="00AD51CC">
            <w:pPr>
              <w:pStyle w:val="abstrak"/>
              <w:spacing w:line="276" w:lineRule="auto"/>
              <w:ind w:left="164"/>
              <w:rPr>
                <w:rFonts w:eastAsia="Times New Roman"/>
                <w:i/>
                <w:iCs/>
                <w:lang w:val="en-US"/>
              </w:rPr>
            </w:pPr>
            <w:r w:rsidRPr="00EB75A2">
              <w:rPr>
                <w:rFonts w:eastAsia="Times New Roman"/>
                <w:b/>
                <w:i/>
                <w:iCs/>
              </w:rPr>
              <w:t>Keywords</w:t>
            </w:r>
            <w:r w:rsidRPr="00EB75A2">
              <w:rPr>
                <w:rFonts w:eastAsia="Times New Roman"/>
                <w:i/>
                <w:iCs/>
              </w:rPr>
              <w:t xml:space="preserve"> : Anti inflammatory</w:t>
            </w:r>
            <w:r w:rsidRPr="00EB75A2">
              <w:rPr>
                <w:rFonts w:eastAsia="Times New Roman"/>
                <w:i/>
                <w:iCs/>
                <w:lang w:val="en-US"/>
              </w:rPr>
              <w:t>;</w:t>
            </w:r>
            <w:r w:rsidRPr="00EB75A2">
              <w:rPr>
                <w:rFonts w:eastAsia="Times New Roman"/>
                <w:i/>
                <w:iCs/>
              </w:rPr>
              <w:t xml:space="preserve"> gel preparation</w:t>
            </w:r>
            <w:r w:rsidRPr="00EB75A2">
              <w:rPr>
                <w:rFonts w:eastAsia="Times New Roman"/>
                <w:i/>
                <w:iCs/>
                <w:lang w:val="en-US"/>
              </w:rPr>
              <w:t>;</w:t>
            </w:r>
            <w:r w:rsidRPr="00EB75A2">
              <w:rPr>
                <w:rFonts w:eastAsia="Times New Roman"/>
                <w:i/>
                <w:iCs/>
              </w:rPr>
              <w:t xml:space="preserve"> soursop leaves (Annona squamosa L)</w:t>
            </w:r>
          </w:p>
        </w:tc>
      </w:tr>
    </w:tbl>
    <w:p w14:paraId="6CBE6135" w14:textId="689C97F8" w:rsidR="008D45F9" w:rsidRPr="00EB75A2" w:rsidRDefault="00377069" w:rsidP="00AD51CC">
      <w:pPr>
        <w:pStyle w:val="abstrak"/>
        <w:spacing w:line="276" w:lineRule="auto"/>
        <w:ind w:left="0" w:right="98"/>
        <w:jc w:val="center"/>
        <w:rPr>
          <w:i/>
          <w:iCs/>
          <w:color w:val="4F81BD" w:themeColor="accent1"/>
          <w:szCs w:val="20"/>
        </w:rPr>
      </w:pPr>
      <w:r w:rsidRPr="00EB75A2">
        <w:t xml:space="preserve">This article </w:t>
      </w:r>
      <w:r w:rsidR="00976890" w:rsidRPr="00EB75A2">
        <w:rPr>
          <w:shd w:val="clear" w:color="auto" w:fill="FFFFFF"/>
        </w:rPr>
        <w:t>is licensed under </w:t>
      </w:r>
      <w:hyperlink r:id="rId8" w:tgtFrame="_blank" w:history="1">
        <w:r w:rsidR="00976890" w:rsidRPr="00EB75A2">
          <w:rPr>
            <w:rStyle w:val="Hyperlink"/>
            <w:color w:val="4F81BD" w:themeColor="accent1"/>
            <w:u w:val="none"/>
            <w:shd w:val="clear" w:color="auto" w:fill="FFFFFF"/>
          </w:rPr>
          <w:t>CC BY-SA 4.0 </w:t>
        </w:r>
        <w:r w:rsidR="00976890" w:rsidRPr="00EB75A2">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EB75A2">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EB75A2">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EB75A2" w:rsidRDefault="00E544C8" w:rsidP="00AD51CC">
      <w:pPr>
        <w:tabs>
          <w:tab w:val="left" w:pos="1470"/>
        </w:tabs>
        <w:spacing w:line="276" w:lineRule="auto"/>
        <w:ind w:right="569" w:firstLine="3969"/>
        <w:jc w:val="both"/>
        <w:rPr>
          <w:color w:val="4F81BD" w:themeColor="accent1"/>
          <w:sz w:val="24"/>
          <w:szCs w:val="24"/>
        </w:rPr>
      </w:pPr>
    </w:p>
    <w:p w14:paraId="42DF2820" w14:textId="04BF4661" w:rsidR="008D45F9" w:rsidRPr="00EB75A2" w:rsidRDefault="008D45F9" w:rsidP="00AD51CC">
      <w:pPr>
        <w:tabs>
          <w:tab w:val="left" w:pos="1470"/>
        </w:tabs>
        <w:spacing w:line="276" w:lineRule="auto"/>
        <w:rPr>
          <w:sz w:val="24"/>
          <w:szCs w:val="24"/>
        </w:rPr>
        <w:sectPr w:rsidR="008D45F9" w:rsidRPr="00EB75A2" w:rsidSect="00EB75A2">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809" w:gutter="0"/>
          <w:pgNumType w:start="1506"/>
          <w:cols w:space="720"/>
          <w:titlePg/>
          <w:docGrid w:linePitch="360"/>
        </w:sectPr>
      </w:pPr>
    </w:p>
    <w:p w14:paraId="362A1977" w14:textId="01AA1D8D" w:rsidR="00712731" w:rsidRPr="00EB75A2" w:rsidRDefault="00064C39" w:rsidP="00AD51CC">
      <w:pPr>
        <w:pStyle w:val="TeksIsi"/>
        <w:spacing w:line="276" w:lineRule="auto"/>
        <w:ind w:right="98" w:firstLine="0"/>
        <w:rPr>
          <w:b/>
          <w:sz w:val="24"/>
          <w:szCs w:val="24"/>
        </w:rPr>
      </w:pPr>
      <w:r w:rsidRPr="00EB75A2">
        <w:rPr>
          <w:b/>
          <w:sz w:val="24"/>
          <w:szCs w:val="24"/>
        </w:rPr>
        <w:t>INTRODUCTION</w:t>
      </w:r>
    </w:p>
    <w:p w14:paraId="759037D1" w14:textId="7E17FEC1" w:rsidR="009415EB" w:rsidRPr="00EB75A2" w:rsidRDefault="009415EB" w:rsidP="00AD51CC">
      <w:pPr>
        <w:spacing w:line="276" w:lineRule="auto"/>
        <w:ind w:firstLine="709"/>
        <w:jc w:val="both"/>
        <w:rPr>
          <w:sz w:val="24"/>
          <w:szCs w:val="24"/>
          <w:lang w:val="en-ID"/>
        </w:rPr>
      </w:pPr>
      <w:r w:rsidRPr="00EB75A2">
        <w:rPr>
          <w:sz w:val="24"/>
          <w:szCs w:val="24"/>
          <w:lang w:val="en-ID"/>
        </w:rPr>
        <w:t>Traditional medicine is an ingredient or medicinal herb derived from plant parts that have properties to cure various kinds of diseases and has been practiced since ancient times for generations (</w:t>
      </w:r>
      <w:proofErr w:type="spellStart"/>
      <w:r w:rsidRPr="00EB75A2">
        <w:rPr>
          <w:sz w:val="24"/>
          <w:szCs w:val="24"/>
          <w:lang w:val="en-ID"/>
        </w:rPr>
        <w:t>Sambara</w:t>
      </w:r>
      <w:proofErr w:type="spellEnd"/>
      <w:r w:rsidRPr="00EB75A2">
        <w:rPr>
          <w:sz w:val="24"/>
          <w:szCs w:val="24"/>
          <w:lang w:val="en-ID"/>
        </w:rPr>
        <w:t xml:space="preserve">, 2016). Traditional medicine has been developed in the field of health; therefore, it has the potential to be further explored, especially in Indonesia, which possesses a high level of biodiversity (Dewi, 2019). One of the traditional medicinal plants commonly used empirically (hereditarily) is the </w:t>
      </w:r>
      <w:proofErr w:type="spellStart"/>
      <w:r w:rsidRPr="00EB75A2">
        <w:rPr>
          <w:i/>
          <w:iCs/>
          <w:sz w:val="24"/>
          <w:szCs w:val="24"/>
          <w:lang w:val="en-ID"/>
        </w:rPr>
        <w:t>srikaya</w:t>
      </w:r>
      <w:proofErr w:type="spellEnd"/>
      <w:r w:rsidRPr="00EB75A2">
        <w:rPr>
          <w:sz w:val="24"/>
          <w:szCs w:val="24"/>
          <w:lang w:val="en-ID"/>
        </w:rPr>
        <w:t xml:space="preserve"> plant (</w:t>
      </w:r>
      <w:r w:rsidRPr="00EB75A2">
        <w:rPr>
          <w:i/>
          <w:iCs/>
          <w:sz w:val="24"/>
          <w:szCs w:val="24"/>
          <w:lang w:val="en-ID"/>
        </w:rPr>
        <w:t>Annona squamosa</w:t>
      </w:r>
      <w:r w:rsidRPr="00EB75A2">
        <w:rPr>
          <w:sz w:val="24"/>
          <w:szCs w:val="24"/>
          <w:lang w:val="en-ID"/>
        </w:rPr>
        <w:t xml:space="preserve"> L.), which is widely found in Indonesia. Among the community, parts of the </w:t>
      </w:r>
      <w:proofErr w:type="spellStart"/>
      <w:r w:rsidRPr="00EB75A2">
        <w:rPr>
          <w:i/>
          <w:iCs/>
          <w:sz w:val="24"/>
          <w:szCs w:val="24"/>
          <w:lang w:val="en-ID"/>
        </w:rPr>
        <w:t>srikaya</w:t>
      </w:r>
      <w:proofErr w:type="spellEnd"/>
      <w:r w:rsidRPr="00EB75A2">
        <w:rPr>
          <w:sz w:val="24"/>
          <w:szCs w:val="24"/>
          <w:lang w:val="en-ID"/>
        </w:rPr>
        <w:t xml:space="preserve"> plant are believed to be able to treat rheumatism, soreness, and low back pain</w:t>
      </w:r>
      <w:r w:rsidR="00B40D7F" w:rsidRPr="00EB75A2">
        <w:rPr>
          <w:sz w:val="24"/>
          <w:szCs w:val="24"/>
          <w:lang w:val="en-ID"/>
        </w:rPr>
        <w:t xml:space="preserve"> </w:t>
      </w:r>
      <w:r w:rsidR="00B40D7F" w:rsidRPr="00EB75A2">
        <w:rPr>
          <w:sz w:val="24"/>
          <w:szCs w:val="24"/>
          <w:lang w:val="en-ID"/>
        </w:rPr>
        <w:fldChar w:fldCharType="begin" w:fldLock="1"/>
      </w:r>
      <w:r w:rsidR="00B40D7F" w:rsidRPr="00EB75A2">
        <w:rPr>
          <w:sz w:val="24"/>
          <w:szCs w:val="24"/>
          <w:lang w:val="en-ID"/>
        </w:rPr>
        <w:instrText>ADDIN CSL_CITATION {"citationItems":[{"id":"ITEM-1","itemData":{"ISSN":"2085-4722","author":[{"dropping-particle":"","family":"Elfrida","given":"Elfrida","non-dropping-particle":"","parse-names":false,"suffix":""},{"dropping-particle":"","family":"Tarigan","given":"Ninta Sabrina","non-dropping-particle":"","parse-names":false,"suffix":""},{"dropping-particle":"","family":"Suwardi","given":"Adi Bejo","non-dropping-particle":"","parse-names":false,"suffix":""}],"container-title":"Biodiversitas Journal of Biological Diversity","id":"ITEM-1","issue":"7","issued":{"date-parts":[["2021"]]},"title":"Ethnobotanical study of medicinal plants used by community in Jambur Labu Village, East Aceh, Indonesia","type":"article-journal","volume":"22"},"uris":["http://www.mendeley.com/documents/?uuid=91ff70c6-804f-4241-9339-8eb3a53ce552"]},{"id":"ITEM-2","itemData":{"author":[{"dropping-particle":"","family":"Farida","given":"Nihla","non-dropping-particle":"","parse-names":false,"suffix":""},{"dropping-particle":"","family":"Ngawit","given":"I Ketut","non-dropping-particle":"","parse-names":false,"suffix":""},{"dropping-particle":"","family":"Jupri","given":"Ahmad","non-dropping-particle":"","parse-names":false,"suffix":""}],"id":"ITEM-2","issued":{"date-parts":[["2024"]]},"title":"Weeds Ethnobotanical Studies: Use of Midicinal Plant as A Self-Medication by The Community of Bayan Traditional Village, North Lombok District, West Nusa Tenggara","type":"article-journal"},"uris":["http://www.mendeley.com/documents/?uuid=6dcc04c9-a2f2-4d2c-86a9-2729eb80c600"]}],"mendeley":{"formattedCitation":"(Elfrida et al., 2021; Farida et al., 2024)","plainTextFormattedCitation":"(Elfrida et al., 2021; Farida et al., 2024)","previouslyFormattedCitation":"(Elfrida et al., 2021; Farida et al., 2024)"},"properties":{"noteIndex":0},"schema":"https://github.com/citation-style-language/schema/raw/master/csl-citation.json"}</w:instrText>
      </w:r>
      <w:r w:rsidR="00B40D7F" w:rsidRPr="00EB75A2">
        <w:rPr>
          <w:sz w:val="24"/>
          <w:szCs w:val="24"/>
          <w:lang w:val="en-ID"/>
        </w:rPr>
        <w:fldChar w:fldCharType="separate"/>
      </w:r>
      <w:r w:rsidR="00B40D7F" w:rsidRPr="00EB75A2">
        <w:rPr>
          <w:noProof/>
          <w:sz w:val="24"/>
          <w:szCs w:val="24"/>
          <w:lang w:val="en-ID"/>
        </w:rPr>
        <w:t>(Elfrida et al., 2021; Farida et al., 2024)</w:t>
      </w:r>
      <w:r w:rsidR="00B40D7F" w:rsidRPr="00EB75A2">
        <w:rPr>
          <w:sz w:val="24"/>
          <w:szCs w:val="24"/>
          <w:lang w:val="en-ID"/>
        </w:rPr>
        <w:fldChar w:fldCharType="end"/>
      </w:r>
      <w:r w:rsidRPr="00EB75A2">
        <w:rPr>
          <w:sz w:val="24"/>
          <w:szCs w:val="24"/>
          <w:lang w:val="en-ID"/>
        </w:rPr>
        <w:t xml:space="preserve">. </w:t>
      </w:r>
      <w:proofErr w:type="spellStart"/>
      <w:r w:rsidRPr="00EB75A2">
        <w:rPr>
          <w:i/>
          <w:iCs/>
          <w:sz w:val="24"/>
          <w:szCs w:val="24"/>
          <w:lang w:val="en-ID"/>
        </w:rPr>
        <w:t>Srikaya</w:t>
      </w:r>
      <w:proofErr w:type="spellEnd"/>
      <w:r w:rsidRPr="00EB75A2">
        <w:rPr>
          <w:sz w:val="24"/>
          <w:szCs w:val="24"/>
          <w:lang w:val="en-ID"/>
        </w:rPr>
        <w:t xml:space="preserve"> leaves, in particular, are believed to have a diuretic effect that facilitates the excretion of uric acid through urine, possess anti-inflammatory properties to relieve pain, and contain active ingredients (</w:t>
      </w:r>
      <w:proofErr w:type="spellStart"/>
      <w:r w:rsidRPr="00EB75A2">
        <w:rPr>
          <w:sz w:val="24"/>
          <w:szCs w:val="24"/>
          <w:lang w:val="en-ID"/>
        </w:rPr>
        <w:t>Aryantini</w:t>
      </w:r>
      <w:proofErr w:type="spellEnd"/>
      <w:r w:rsidRPr="00EB75A2">
        <w:rPr>
          <w:sz w:val="24"/>
          <w:szCs w:val="24"/>
          <w:lang w:val="en-ID"/>
        </w:rPr>
        <w:t xml:space="preserve"> et al., 2020).</w:t>
      </w:r>
    </w:p>
    <w:p w14:paraId="399667CB" w14:textId="77777777" w:rsidR="00B40D7F" w:rsidRPr="00EB75A2" w:rsidRDefault="00B40D7F" w:rsidP="00AD51CC">
      <w:pPr>
        <w:spacing w:line="276" w:lineRule="auto"/>
        <w:ind w:firstLine="709"/>
        <w:jc w:val="both"/>
        <w:rPr>
          <w:sz w:val="24"/>
          <w:szCs w:val="24"/>
          <w:lang w:val="en-ID"/>
        </w:rPr>
      </w:pPr>
      <w:r w:rsidRPr="00EB75A2">
        <w:rPr>
          <w:sz w:val="24"/>
          <w:szCs w:val="24"/>
          <w:lang w:val="en-ID"/>
        </w:rPr>
        <w:t xml:space="preserve">Phytochemical screening of </w:t>
      </w:r>
      <w:proofErr w:type="spellStart"/>
      <w:r w:rsidRPr="00EB75A2">
        <w:rPr>
          <w:sz w:val="24"/>
          <w:szCs w:val="24"/>
          <w:lang w:val="en-ID"/>
        </w:rPr>
        <w:t>srikaya</w:t>
      </w:r>
      <w:proofErr w:type="spellEnd"/>
      <w:r w:rsidRPr="00EB75A2">
        <w:rPr>
          <w:sz w:val="24"/>
          <w:szCs w:val="24"/>
          <w:lang w:val="en-ID"/>
        </w:rPr>
        <w:t xml:space="preserve"> leaves (</w:t>
      </w:r>
      <w:r w:rsidRPr="00EB75A2">
        <w:rPr>
          <w:i/>
          <w:iCs/>
          <w:sz w:val="24"/>
          <w:szCs w:val="24"/>
          <w:lang w:val="en-ID"/>
        </w:rPr>
        <w:t>Annona squamosa</w:t>
      </w:r>
      <w:r w:rsidRPr="00EB75A2">
        <w:rPr>
          <w:sz w:val="24"/>
          <w:szCs w:val="24"/>
          <w:lang w:val="en-ID"/>
        </w:rPr>
        <w:t xml:space="preserve"> L.) has confirmed the presence of flavonoids, saponins, tannins, and phenolic compounds, as supported by chromatographic and spectroscopic studies (Preliminary phytochemical analysis of </w:t>
      </w:r>
      <w:r w:rsidRPr="00EB75A2">
        <w:rPr>
          <w:i/>
          <w:iCs/>
          <w:sz w:val="24"/>
          <w:szCs w:val="24"/>
          <w:lang w:val="en-ID"/>
        </w:rPr>
        <w:t xml:space="preserve">Annona </w:t>
      </w:r>
      <w:r w:rsidRPr="00EB75A2">
        <w:rPr>
          <w:i/>
          <w:iCs/>
          <w:sz w:val="24"/>
          <w:szCs w:val="24"/>
          <w:lang w:val="en-ID"/>
        </w:rPr>
        <w:lastRenderedPageBreak/>
        <w:t>squamosa</w:t>
      </w:r>
      <w:r w:rsidRPr="00EB75A2">
        <w:rPr>
          <w:sz w:val="24"/>
          <w:szCs w:val="24"/>
          <w:lang w:val="en-ID"/>
        </w:rPr>
        <w:t xml:space="preserve"> leaves, 2023). These flavonoids are known to exert anti-inflammatory activity by inhibiting the release of arachidonic acid and lysosomal enzymes from neutrophils and endothelial cells (</w:t>
      </w:r>
      <w:proofErr w:type="spellStart"/>
      <w:r w:rsidRPr="00EB75A2">
        <w:rPr>
          <w:sz w:val="24"/>
          <w:szCs w:val="24"/>
          <w:lang w:val="en-ID"/>
        </w:rPr>
        <w:t>Tordera</w:t>
      </w:r>
      <w:proofErr w:type="spellEnd"/>
      <w:r w:rsidRPr="00EB75A2">
        <w:rPr>
          <w:sz w:val="24"/>
          <w:szCs w:val="24"/>
          <w:lang w:val="en-ID"/>
        </w:rPr>
        <w:t xml:space="preserve"> et al., 1994; </w:t>
      </w:r>
      <w:proofErr w:type="spellStart"/>
      <w:r w:rsidRPr="00EB75A2">
        <w:rPr>
          <w:sz w:val="24"/>
          <w:szCs w:val="24"/>
          <w:lang w:val="en-ID"/>
        </w:rPr>
        <w:t>Audina</w:t>
      </w:r>
      <w:proofErr w:type="spellEnd"/>
      <w:r w:rsidRPr="00EB75A2">
        <w:rPr>
          <w:sz w:val="24"/>
          <w:szCs w:val="24"/>
          <w:lang w:val="en-ID"/>
        </w:rPr>
        <w:t xml:space="preserve"> et al., 2018). Inflammatory diseases are prevalent globally, and flavonoids such as quercetin, kaempferol, and luteolin have shown significant roles in modulating immune responses by suppressing oxidative stress and enzyme-mediated pathways (Natural flavonoids..., 2023; Anti-inflammatory activity of phytochemicals..., 2023). Other phytochemicals like saponins and tannins also contribute to anti-inflammatory mechanisms through lysosomal stabilization and inhibition of pro-inflammatory mediators (Varieties of phytochemicals..., 2016). Additionally, phenolic-rich compounds derived from </w:t>
      </w:r>
      <w:r w:rsidRPr="00EB75A2">
        <w:rPr>
          <w:i/>
          <w:iCs/>
          <w:sz w:val="24"/>
          <w:szCs w:val="24"/>
          <w:lang w:val="en-ID"/>
        </w:rPr>
        <w:t>Annona</w:t>
      </w:r>
      <w:r w:rsidRPr="00EB75A2">
        <w:rPr>
          <w:sz w:val="24"/>
          <w:szCs w:val="24"/>
          <w:lang w:val="en-ID"/>
        </w:rPr>
        <w:t xml:space="preserve"> species have demonstrated the ability to modulate inflammatory enzyme systems like phospholipase A₂ and prostaglandin synthase (</w:t>
      </w:r>
      <w:proofErr w:type="spellStart"/>
      <w:r w:rsidRPr="00EB75A2">
        <w:rPr>
          <w:sz w:val="24"/>
          <w:szCs w:val="24"/>
          <w:lang w:val="en-ID"/>
        </w:rPr>
        <w:t>Cholakova</w:t>
      </w:r>
      <w:proofErr w:type="spellEnd"/>
      <w:r w:rsidRPr="00EB75A2">
        <w:rPr>
          <w:sz w:val="24"/>
          <w:szCs w:val="24"/>
          <w:lang w:val="en-ID"/>
        </w:rPr>
        <w:t xml:space="preserve"> &amp; </w:t>
      </w:r>
      <w:proofErr w:type="spellStart"/>
      <w:r w:rsidRPr="00EB75A2">
        <w:rPr>
          <w:sz w:val="24"/>
          <w:szCs w:val="24"/>
          <w:lang w:val="en-ID"/>
        </w:rPr>
        <w:t>Tcholakova</w:t>
      </w:r>
      <w:proofErr w:type="spellEnd"/>
      <w:r w:rsidRPr="00EB75A2">
        <w:rPr>
          <w:sz w:val="24"/>
          <w:szCs w:val="24"/>
          <w:lang w:val="en-ID"/>
        </w:rPr>
        <w:t>, 2025). Understanding these mechanisms is essential, considering that inflammation remains a significant factor in many chronic and degenerative diseases worldwide (Natural flavonoids..., 2023; Anti-inflammatory activity of phytochemicals..., 2023).</w:t>
      </w:r>
    </w:p>
    <w:p w14:paraId="5B1FDFE9" w14:textId="71D61DA4" w:rsidR="009415EB" w:rsidRPr="00EB75A2" w:rsidRDefault="009415EB" w:rsidP="00AD51CC">
      <w:pPr>
        <w:spacing w:line="276" w:lineRule="auto"/>
        <w:ind w:firstLine="709"/>
        <w:jc w:val="both"/>
        <w:rPr>
          <w:sz w:val="24"/>
          <w:szCs w:val="24"/>
          <w:lang w:val="en-ID"/>
        </w:rPr>
      </w:pPr>
      <w:r w:rsidRPr="00EB75A2">
        <w:rPr>
          <w:sz w:val="24"/>
          <w:szCs w:val="24"/>
          <w:lang w:val="en-ID"/>
        </w:rPr>
        <w:t>Inflammatory conditions can be treated with anti-inflammatory drugs, which may be administered orally or topically</w:t>
      </w:r>
      <w:r w:rsidR="00B40D7F" w:rsidRPr="00EB75A2">
        <w:rPr>
          <w:sz w:val="24"/>
          <w:szCs w:val="24"/>
          <w:lang w:val="en-ID"/>
        </w:rPr>
        <w:t xml:space="preserve"> </w:t>
      </w:r>
      <w:r w:rsidR="00B40D7F" w:rsidRPr="00EB75A2">
        <w:rPr>
          <w:sz w:val="24"/>
          <w:szCs w:val="24"/>
          <w:lang w:val="en-ID"/>
        </w:rPr>
        <w:fldChar w:fldCharType="begin" w:fldLock="1"/>
      </w:r>
      <w:r w:rsidR="00B40D7F" w:rsidRPr="00EB75A2">
        <w:rPr>
          <w:sz w:val="24"/>
          <w:szCs w:val="24"/>
          <w:lang w:val="en-ID"/>
        </w:rPr>
        <w:instrText>ADDIN CSL_CITATION {"citationItems":[{"id":"ITEM-1","itemData":{"ISSN":"1999-4923","author":[{"dropping-particle":"","family":"Placha","given":"Daniela","non-dropping-particle":"","parse-names":false,"suffix":""},{"dropping-particle":"","family":"Jampilek","given":"Josef","non-dropping-particle":"","parse-names":false,"suffix":""}],"container-title":"Pharmaceutics","id":"ITEM-1","issue":"1","issued":{"date-parts":[["2021"]]},"page":"64","publisher":"MDPI","title":"Chronic inflammatory diseases, anti-inflammatory agents and their delivery nanosystems","type":"article-journal","volume":"13"},"uris":["http://www.mendeley.com/documents/?uuid=1eb501b3-906e-4d91-a39b-088963ffa82f"]}],"mendeley":{"formattedCitation":"(Placha &amp; Jampilek, 2021)","plainTextFormattedCitation":"(Placha &amp; Jampilek, 2021)","previouslyFormattedCitation":"(Placha &amp; Jampilek, 2021)"},"properties":{"noteIndex":0},"schema":"https://github.com/citation-style-language/schema/raw/master/csl-citation.json"}</w:instrText>
      </w:r>
      <w:r w:rsidR="00B40D7F" w:rsidRPr="00EB75A2">
        <w:rPr>
          <w:sz w:val="24"/>
          <w:szCs w:val="24"/>
          <w:lang w:val="en-ID"/>
        </w:rPr>
        <w:fldChar w:fldCharType="separate"/>
      </w:r>
      <w:r w:rsidR="00B40D7F" w:rsidRPr="00EB75A2">
        <w:rPr>
          <w:noProof/>
          <w:sz w:val="24"/>
          <w:szCs w:val="24"/>
          <w:lang w:val="en-ID"/>
        </w:rPr>
        <w:t>(Placha &amp; Jampilek, 2021)</w:t>
      </w:r>
      <w:r w:rsidR="00B40D7F" w:rsidRPr="00EB75A2">
        <w:rPr>
          <w:sz w:val="24"/>
          <w:szCs w:val="24"/>
          <w:lang w:val="en-ID"/>
        </w:rPr>
        <w:fldChar w:fldCharType="end"/>
      </w:r>
      <w:r w:rsidRPr="00EB75A2">
        <w:rPr>
          <w:sz w:val="24"/>
          <w:szCs w:val="24"/>
          <w:lang w:val="en-ID"/>
        </w:rPr>
        <w:t>. The use of topical preparations, such as gels, is generally more effective because they do not pass through the digestive system and therefore do not cause severe side effects, whereas oral preparations may irritate the stomach (</w:t>
      </w:r>
      <w:proofErr w:type="spellStart"/>
      <w:r w:rsidRPr="00EB75A2">
        <w:rPr>
          <w:sz w:val="24"/>
          <w:szCs w:val="24"/>
          <w:lang w:val="en-ID"/>
        </w:rPr>
        <w:t>Sugihartini</w:t>
      </w:r>
      <w:proofErr w:type="spellEnd"/>
      <w:r w:rsidRPr="00EB75A2">
        <w:rPr>
          <w:sz w:val="24"/>
          <w:szCs w:val="24"/>
          <w:lang w:val="en-ID"/>
        </w:rPr>
        <w:t>, 2020).</w:t>
      </w:r>
    </w:p>
    <w:p w14:paraId="70DDD664" w14:textId="77777777" w:rsidR="009415EB" w:rsidRPr="00EB75A2" w:rsidRDefault="009415EB" w:rsidP="00AD51CC">
      <w:pPr>
        <w:spacing w:line="276" w:lineRule="auto"/>
        <w:ind w:firstLine="709"/>
        <w:jc w:val="both"/>
        <w:rPr>
          <w:sz w:val="24"/>
          <w:szCs w:val="24"/>
          <w:lang w:val="en-ID"/>
        </w:rPr>
      </w:pPr>
      <w:r w:rsidRPr="00EB75A2">
        <w:rPr>
          <w:sz w:val="24"/>
          <w:szCs w:val="24"/>
          <w:lang w:val="en-ID"/>
        </w:rPr>
        <w:t xml:space="preserve">According to Putri et al. (2020), a study using </w:t>
      </w:r>
      <w:proofErr w:type="spellStart"/>
      <w:r w:rsidRPr="00EB75A2">
        <w:rPr>
          <w:i/>
          <w:iCs/>
          <w:sz w:val="24"/>
          <w:szCs w:val="24"/>
          <w:lang w:val="en-ID"/>
        </w:rPr>
        <w:t>srikaya</w:t>
      </w:r>
      <w:proofErr w:type="spellEnd"/>
      <w:r w:rsidRPr="00EB75A2">
        <w:rPr>
          <w:sz w:val="24"/>
          <w:szCs w:val="24"/>
          <w:lang w:val="en-ID"/>
        </w:rPr>
        <w:t xml:space="preserve"> leaf extract (</w:t>
      </w:r>
      <w:r w:rsidRPr="00EB75A2">
        <w:rPr>
          <w:i/>
          <w:iCs/>
          <w:sz w:val="24"/>
          <w:szCs w:val="24"/>
          <w:lang w:val="en-ID"/>
        </w:rPr>
        <w:t>Annona squamosa</w:t>
      </w:r>
      <w:r w:rsidRPr="00EB75A2">
        <w:rPr>
          <w:sz w:val="24"/>
          <w:szCs w:val="24"/>
          <w:lang w:val="en-ID"/>
        </w:rPr>
        <w:t xml:space="preserve"> L.) in male white mice (</w:t>
      </w:r>
      <w:r w:rsidRPr="00EB75A2">
        <w:rPr>
          <w:i/>
          <w:iCs/>
          <w:sz w:val="24"/>
          <w:szCs w:val="24"/>
          <w:lang w:val="en-ID"/>
        </w:rPr>
        <w:t>Mus musculus</w:t>
      </w:r>
      <w:r w:rsidRPr="00EB75A2">
        <w:rPr>
          <w:sz w:val="24"/>
          <w:szCs w:val="24"/>
          <w:lang w:val="en-ID"/>
        </w:rPr>
        <w:t>) at doses of 100, 200, and 300 mg/</w:t>
      </w:r>
      <w:proofErr w:type="spellStart"/>
      <w:r w:rsidRPr="00EB75A2">
        <w:rPr>
          <w:sz w:val="24"/>
          <w:szCs w:val="24"/>
          <w:lang w:val="en-ID"/>
        </w:rPr>
        <w:t>kgBW</w:t>
      </w:r>
      <w:proofErr w:type="spellEnd"/>
      <w:r w:rsidRPr="00EB75A2">
        <w:rPr>
          <w:sz w:val="24"/>
          <w:szCs w:val="24"/>
          <w:lang w:val="en-ID"/>
        </w:rPr>
        <w:t xml:space="preserve"> demonstrated an anti-inflammatory effect. </w:t>
      </w:r>
      <w:proofErr w:type="spellStart"/>
      <w:r w:rsidRPr="00EB75A2">
        <w:rPr>
          <w:sz w:val="24"/>
          <w:szCs w:val="24"/>
          <w:lang w:val="en-ID"/>
        </w:rPr>
        <w:t>Pramitaningstuti</w:t>
      </w:r>
      <w:proofErr w:type="spellEnd"/>
      <w:r w:rsidRPr="00EB75A2">
        <w:rPr>
          <w:sz w:val="24"/>
          <w:szCs w:val="24"/>
          <w:lang w:val="en-ID"/>
        </w:rPr>
        <w:t xml:space="preserve"> (2017) also showed that ethanol extract of </w:t>
      </w:r>
      <w:proofErr w:type="spellStart"/>
      <w:r w:rsidRPr="00EB75A2">
        <w:rPr>
          <w:i/>
          <w:iCs/>
          <w:sz w:val="24"/>
          <w:szCs w:val="24"/>
          <w:lang w:val="en-ID"/>
        </w:rPr>
        <w:t>srikaya</w:t>
      </w:r>
      <w:proofErr w:type="spellEnd"/>
      <w:r w:rsidRPr="00EB75A2">
        <w:rPr>
          <w:sz w:val="24"/>
          <w:szCs w:val="24"/>
          <w:lang w:val="en-ID"/>
        </w:rPr>
        <w:t xml:space="preserve"> leaves (</w:t>
      </w:r>
      <w:r w:rsidRPr="00EB75A2">
        <w:rPr>
          <w:i/>
          <w:iCs/>
          <w:sz w:val="24"/>
          <w:szCs w:val="24"/>
          <w:lang w:val="en-ID"/>
        </w:rPr>
        <w:t>Annona squamosa</w:t>
      </w:r>
      <w:r w:rsidRPr="00EB75A2">
        <w:rPr>
          <w:sz w:val="24"/>
          <w:szCs w:val="24"/>
          <w:lang w:val="en-ID"/>
        </w:rPr>
        <w:t xml:space="preserve"> L.) at doses of 100 and 200 mg/</w:t>
      </w:r>
      <w:proofErr w:type="spellStart"/>
      <w:r w:rsidRPr="00EB75A2">
        <w:rPr>
          <w:sz w:val="24"/>
          <w:szCs w:val="24"/>
          <w:lang w:val="en-ID"/>
        </w:rPr>
        <w:t>kgBW</w:t>
      </w:r>
      <w:proofErr w:type="spellEnd"/>
      <w:r w:rsidRPr="00EB75A2">
        <w:rPr>
          <w:sz w:val="24"/>
          <w:szCs w:val="24"/>
          <w:lang w:val="en-ID"/>
        </w:rPr>
        <w:t xml:space="preserve"> was effective in reducing </w:t>
      </w:r>
      <w:proofErr w:type="spellStart"/>
      <w:r w:rsidRPr="00EB75A2">
        <w:rPr>
          <w:sz w:val="24"/>
          <w:szCs w:val="24"/>
          <w:lang w:val="en-ID"/>
        </w:rPr>
        <w:t>edema</w:t>
      </w:r>
      <w:proofErr w:type="spellEnd"/>
      <w:r w:rsidRPr="00EB75A2">
        <w:rPr>
          <w:sz w:val="24"/>
          <w:szCs w:val="24"/>
          <w:lang w:val="en-ID"/>
        </w:rPr>
        <w:t xml:space="preserve"> in male white rats (</w:t>
      </w:r>
      <w:r w:rsidRPr="00EB75A2">
        <w:rPr>
          <w:i/>
          <w:iCs/>
          <w:sz w:val="24"/>
          <w:szCs w:val="24"/>
          <w:lang w:val="en-ID"/>
        </w:rPr>
        <w:t>Rattus norvegicus</w:t>
      </w:r>
      <w:r w:rsidRPr="00EB75A2">
        <w:rPr>
          <w:sz w:val="24"/>
          <w:szCs w:val="24"/>
          <w:lang w:val="en-ID"/>
        </w:rPr>
        <w:t xml:space="preserve">). Based on these findings, the researcher is interested in studying the formulation and anti-inflammatory testing of </w:t>
      </w:r>
      <w:proofErr w:type="spellStart"/>
      <w:r w:rsidRPr="00EB75A2">
        <w:rPr>
          <w:i/>
          <w:iCs/>
          <w:sz w:val="24"/>
          <w:szCs w:val="24"/>
          <w:lang w:val="en-ID"/>
        </w:rPr>
        <w:t>srikaya</w:t>
      </w:r>
      <w:proofErr w:type="spellEnd"/>
      <w:r w:rsidRPr="00EB75A2">
        <w:rPr>
          <w:sz w:val="24"/>
          <w:szCs w:val="24"/>
          <w:lang w:val="en-ID"/>
        </w:rPr>
        <w:t xml:space="preserve"> leaf extract gel preparations (</w:t>
      </w:r>
      <w:r w:rsidRPr="00EB75A2">
        <w:rPr>
          <w:i/>
          <w:iCs/>
          <w:sz w:val="24"/>
          <w:szCs w:val="24"/>
          <w:lang w:val="en-ID"/>
        </w:rPr>
        <w:t>Annona squamosa</w:t>
      </w:r>
      <w:r w:rsidRPr="00EB75A2">
        <w:rPr>
          <w:sz w:val="24"/>
          <w:szCs w:val="24"/>
          <w:lang w:val="en-ID"/>
        </w:rPr>
        <w:t xml:space="preserve"> L.) in male white rats (</w:t>
      </w:r>
      <w:r w:rsidRPr="00EB75A2">
        <w:rPr>
          <w:i/>
          <w:iCs/>
          <w:sz w:val="24"/>
          <w:szCs w:val="24"/>
          <w:lang w:val="en-ID"/>
        </w:rPr>
        <w:t>Rattus norvegicus</w:t>
      </w:r>
      <w:r w:rsidRPr="00EB75A2">
        <w:rPr>
          <w:sz w:val="24"/>
          <w:szCs w:val="24"/>
          <w:lang w:val="en-ID"/>
        </w:rPr>
        <w:t>).</w:t>
      </w:r>
    </w:p>
    <w:p w14:paraId="0976B7FD" w14:textId="77777777" w:rsidR="009415EB" w:rsidRPr="00EB75A2" w:rsidRDefault="009415EB" w:rsidP="00AD51CC">
      <w:pPr>
        <w:spacing w:line="276" w:lineRule="auto"/>
        <w:ind w:firstLine="709"/>
        <w:jc w:val="both"/>
        <w:rPr>
          <w:sz w:val="24"/>
          <w:szCs w:val="24"/>
          <w:lang w:val="en-ID"/>
        </w:rPr>
      </w:pPr>
      <w:r w:rsidRPr="00EB75A2">
        <w:rPr>
          <w:sz w:val="24"/>
          <w:szCs w:val="24"/>
          <w:lang w:val="en-ID"/>
        </w:rPr>
        <w:t xml:space="preserve">One such plant is the </w:t>
      </w:r>
      <w:proofErr w:type="spellStart"/>
      <w:r w:rsidRPr="00EB75A2">
        <w:rPr>
          <w:i/>
          <w:iCs/>
          <w:sz w:val="24"/>
          <w:szCs w:val="24"/>
          <w:lang w:val="en-ID"/>
        </w:rPr>
        <w:t>srikaya</w:t>
      </w:r>
      <w:proofErr w:type="spellEnd"/>
      <w:r w:rsidRPr="00EB75A2">
        <w:rPr>
          <w:sz w:val="24"/>
          <w:szCs w:val="24"/>
          <w:lang w:val="en-ID"/>
        </w:rPr>
        <w:t xml:space="preserve"> leaf (</w:t>
      </w:r>
      <w:r w:rsidRPr="00EB75A2">
        <w:rPr>
          <w:i/>
          <w:iCs/>
          <w:sz w:val="24"/>
          <w:szCs w:val="24"/>
          <w:lang w:val="en-ID"/>
        </w:rPr>
        <w:t>Annona squamosa</w:t>
      </w:r>
      <w:r w:rsidRPr="00EB75A2">
        <w:rPr>
          <w:sz w:val="24"/>
          <w:szCs w:val="24"/>
          <w:lang w:val="en-ID"/>
        </w:rPr>
        <w:t xml:space="preserve"> L.), which is traditionally used by local communities to treat conditions such as rheumatism, soreness, and pain. Phytochemical studies have identified active compounds in </w:t>
      </w:r>
      <w:proofErr w:type="spellStart"/>
      <w:r w:rsidRPr="00EB75A2">
        <w:rPr>
          <w:i/>
          <w:iCs/>
          <w:sz w:val="24"/>
          <w:szCs w:val="24"/>
          <w:lang w:val="en-ID"/>
        </w:rPr>
        <w:t>srikaya</w:t>
      </w:r>
      <w:proofErr w:type="spellEnd"/>
      <w:r w:rsidRPr="00EB75A2">
        <w:rPr>
          <w:sz w:val="24"/>
          <w:szCs w:val="24"/>
          <w:lang w:val="en-ID"/>
        </w:rPr>
        <w:t xml:space="preserve"> leaves, including flavonoids, tannins, and saponins, which exhibit anti-inflammatory effects through inhibition of arachidonic acid release and lysosomal enzyme activity. Previous studies (e.g., Putri et al., 2020; </w:t>
      </w:r>
      <w:proofErr w:type="spellStart"/>
      <w:r w:rsidRPr="00EB75A2">
        <w:rPr>
          <w:sz w:val="24"/>
          <w:szCs w:val="24"/>
          <w:lang w:val="en-ID"/>
        </w:rPr>
        <w:t>Pramitaningstuti</w:t>
      </w:r>
      <w:proofErr w:type="spellEnd"/>
      <w:r w:rsidRPr="00EB75A2">
        <w:rPr>
          <w:sz w:val="24"/>
          <w:szCs w:val="24"/>
          <w:lang w:val="en-ID"/>
        </w:rPr>
        <w:t xml:space="preserve">, 2017) have shown promising anti-inflammatory potential of </w:t>
      </w:r>
      <w:proofErr w:type="spellStart"/>
      <w:r w:rsidRPr="00EB75A2">
        <w:rPr>
          <w:i/>
          <w:iCs/>
          <w:sz w:val="24"/>
          <w:szCs w:val="24"/>
          <w:lang w:val="en-ID"/>
        </w:rPr>
        <w:t>srikaya</w:t>
      </w:r>
      <w:proofErr w:type="spellEnd"/>
      <w:r w:rsidRPr="00EB75A2">
        <w:rPr>
          <w:sz w:val="24"/>
          <w:szCs w:val="24"/>
          <w:lang w:val="en-ID"/>
        </w:rPr>
        <w:t xml:space="preserve"> leaf extract in vivo using various animal models and dosage regimens.</w:t>
      </w:r>
    </w:p>
    <w:p w14:paraId="2A7D098D" w14:textId="77777777" w:rsidR="009415EB" w:rsidRPr="00EB75A2" w:rsidRDefault="009415EB" w:rsidP="00AD51CC">
      <w:pPr>
        <w:spacing w:line="276" w:lineRule="auto"/>
        <w:ind w:firstLine="709"/>
        <w:jc w:val="both"/>
        <w:rPr>
          <w:sz w:val="24"/>
          <w:szCs w:val="24"/>
          <w:lang w:val="en-ID"/>
        </w:rPr>
      </w:pPr>
      <w:r w:rsidRPr="00EB75A2">
        <w:rPr>
          <w:sz w:val="24"/>
          <w:szCs w:val="24"/>
          <w:lang w:val="en-ID"/>
        </w:rPr>
        <w:t xml:space="preserve">Despite these findings, there remains a gap in research concerning the formulation of </w:t>
      </w:r>
      <w:proofErr w:type="spellStart"/>
      <w:r w:rsidRPr="00EB75A2">
        <w:rPr>
          <w:i/>
          <w:iCs/>
          <w:sz w:val="24"/>
          <w:szCs w:val="24"/>
          <w:lang w:val="en-ID"/>
        </w:rPr>
        <w:t>srikaya</w:t>
      </w:r>
      <w:proofErr w:type="spellEnd"/>
      <w:r w:rsidRPr="00EB75A2">
        <w:rPr>
          <w:sz w:val="24"/>
          <w:szCs w:val="24"/>
          <w:lang w:val="en-ID"/>
        </w:rPr>
        <w:t xml:space="preserve"> leaf extract into a topical gel that is both physically and chemically stable. Topical gel preparations offer several advantages over oral administration, such as localized effects, fewer systemic side effects, and improved patient compliance. However, the formulation must meet certain pharmaceutical standards in terms of pH, viscosity, </w:t>
      </w:r>
      <w:proofErr w:type="spellStart"/>
      <w:r w:rsidRPr="00EB75A2">
        <w:rPr>
          <w:sz w:val="24"/>
          <w:szCs w:val="24"/>
          <w:lang w:val="en-ID"/>
        </w:rPr>
        <w:t>spreadability</w:t>
      </w:r>
      <w:proofErr w:type="spellEnd"/>
      <w:r w:rsidRPr="00EB75A2">
        <w:rPr>
          <w:sz w:val="24"/>
          <w:szCs w:val="24"/>
          <w:lang w:val="en-ID"/>
        </w:rPr>
        <w:t xml:space="preserve">, and physical stability. Thus, this study aims to formulate a gel preparation of ethanol extract of </w:t>
      </w:r>
      <w:proofErr w:type="spellStart"/>
      <w:r w:rsidRPr="00EB75A2">
        <w:rPr>
          <w:i/>
          <w:iCs/>
          <w:sz w:val="24"/>
          <w:szCs w:val="24"/>
          <w:lang w:val="en-ID"/>
        </w:rPr>
        <w:t>srikaya</w:t>
      </w:r>
      <w:proofErr w:type="spellEnd"/>
      <w:r w:rsidRPr="00EB75A2">
        <w:rPr>
          <w:sz w:val="24"/>
          <w:szCs w:val="24"/>
          <w:lang w:val="en-ID"/>
        </w:rPr>
        <w:t xml:space="preserve"> leaf and evaluate its anti-inflammatory activity in male white rats (</w:t>
      </w:r>
      <w:r w:rsidRPr="00EB75A2">
        <w:rPr>
          <w:i/>
          <w:iCs/>
          <w:sz w:val="24"/>
          <w:szCs w:val="24"/>
          <w:lang w:val="en-ID"/>
        </w:rPr>
        <w:t>Rattus norvegicus</w:t>
      </w:r>
      <w:r w:rsidRPr="00EB75A2">
        <w:rPr>
          <w:sz w:val="24"/>
          <w:szCs w:val="24"/>
          <w:lang w:val="en-ID"/>
        </w:rPr>
        <w:t>), with the novelty lying in the combination of formulation and biological efficacy testing.</w:t>
      </w:r>
    </w:p>
    <w:p w14:paraId="70D8D50A" w14:textId="146C24DE" w:rsidR="00EB377A" w:rsidRPr="00EB75A2" w:rsidRDefault="009415EB" w:rsidP="00AD51CC">
      <w:pPr>
        <w:spacing w:line="276" w:lineRule="auto"/>
        <w:ind w:firstLine="709"/>
        <w:jc w:val="both"/>
        <w:rPr>
          <w:sz w:val="24"/>
          <w:szCs w:val="24"/>
          <w:lang w:val="en-ID"/>
        </w:rPr>
      </w:pPr>
      <w:r w:rsidRPr="00EB75A2">
        <w:rPr>
          <w:sz w:val="24"/>
          <w:szCs w:val="24"/>
          <w:lang w:val="en-ID"/>
        </w:rPr>
        <w:t xml:space="preserve">The hypothesis of this study is that ethanol extract of </w:t>
      </w:r>
      <w:proofErr w:type="spellStart"/>
      <w:r w:rsidRPr="00EB75A2">
        <w:rPr>
          <w:i/>
          <w:iCs/>
          <w:sz w:val="24"/>
          <w:szCs w:val="24"/>
          <w:lang w:val="en-ID"/>
        </w:rPr>
        <w:t>srikaya</w:t>
      </w:r>
      <w:proofErr w:type="spellEnd"/>
      <w:r w:rsidRPr="00EB75A2">
        <w:rPr>
          <w:sz w:val="24"/>
          <w:szCs w:val="24"/>
          <w:lang w:val="en-ID"/>
        </w:rPr>
        <w:t xml:space="preserve"> leaves, when formulated into a gel with appropriate pharmaceutical excipients, will demonstrate both physical stability and significant anti-inflammatory activity comparable to standard anti-inflammatory </w:t>
      </w:r>
      <w:r w:rsidRPr="00EB75A2">
        <w:rPr>
          <w:sz w:val="24"/>
          <w:szCs w:val="24"/>
          <w:lang w:val="en-ID"/>
        </w:rPr>
        <w:lastRenderedPageBreak/>
        <w:t>treatments. The expected outcome is a stable, effective gel formulation that can serve as a prototype for herbal-based topical anti-inflammatory products.</w:t>
      </w:r>
    </w:p>
    <w:p w14:paraId="29722B10" w14:textId="77777777" w:rsidR="009F6595" w:rsidRPr="00EB75A2" w:rsidRDefault="009F6595" w:rsidP="00AD51CC">
      <w:pPr>
        <w:spacing w:line="276" w:lineRule="auto"/>
        <w:ind w:right="98"/>
        <w:jc w:val="both"/>
        <w:rPr>
          <w:sz w:val="24"/>
          <w:szCs w:val="24"/>
          <w:lang w:val="id-ID"/>
        </w:rPr>
      </w:pPr>
    </w:p>
    <w:p w14:paraId="07D9FB2F" w14:textId="1FC7F14E" w:rsidR="00A11FF4" w:rsidRPr="00EB75A2" w:rsidRDefault="00AA7648" w:rsidP="00AD51CC">
      <w:pPr>
        <w:pStyle w:val="TeksIsi"/>
        <w:spacing w:line="276" w:lineRule="auto"/>
        <w:ind w:right="98" w:firstLine="0"/>
        <w:rPr>
          <w:b/>
          <w:sz w:val="24"/>
          <w:szCs w:val="24"/>
        </w:rPr>
      </w:pPr>
      <w:r w:rsidRPr="00EB75A2">
        <w:rPr>
          <w:b/>
          <w:sz w:val="24"/>
          <w:szCs w:val="24"/>
        </w:rPr>
        <w:t>METHOD</w:t>
      </w:r>
    </w:p>
    <w:p w14:paraId="11F5633C" w14:textId="77777777" w:rsidR="009415EB" w:rsidRPr="00EB75A2" w:rsidRDefault="009415EB" w:rsidP="00AD51CC">
      <w:pPr>
        <w:spacing w:line="276" w:lineRule="auto"/>
        <w:ind w:firstLine="567"/>
        <w:jc w:val="both"/>
        <w:rPr>
          <w:sz w:val="24"/>
          <w:szCs w:val="24"/>
          <w:lang w:val="en-ID"/>
        </w:rPr>
      </w:pPr>
      <w:r w:rsidRPr="00EB75A2">
        <w:rPr>
          <w:sz w:val="24"/>
          <w:szCs w:val="24"/>
          <w:lang w:val="en-ID"/>
        </w:rPr>
        <w:t xml:space="preserve">This study is a type of laboratory experimental research that aims to determine the formulation and test the anti-inflammatory activity of gel preparations based on ethanol extract of </w:t>
      </w:r>
      <w:proofErr w:type="spellStart"/>
      <w:r w:rsidRPr="00EB75A2">
        <w:rPr>
          <w:i/>
          <w:iCs/>
          <w:sz w:val="24"/>
          <w:szCs w:val="24"/>
          <w:lang w:val="en-ID"/>
        </w:rPr>
        <w:t>srikaya</w:t>
      </w:r>
      <w:proofErr w:type="spellEnd"/>
      <w:r w:rsidRPr="00EB75A2">
        <w:rPr>
          <w:sz w:val="24"/>
          <w:szCs w:val="24"/>
          <w:lang w:val="en-ID"/>
        </w:rPr>
        <w:t xml:space="preserve"> leaf (</w:t>
      </w:r>
      <w:r w:rsidRPr="00EB75A2">
        <w:rPr>
          <w:i/>
          <w:iCs/>
          <w:sz w:val="24"/>
          <w:szCs w:val="24"/>
          <w:lang w:val="en-ID"/>
        </w:rPr>
        <w:t>Annona squamosa</w:t>
      </w:r>
      <w:r w:rsidRPr="00EB75A2">
        <w:rPr>
          <w:sz w:val="24"/>
          <w:szCs w:val="24"/>
          <w:lang w:val="en-ID"/>
        </w:rPr>
        <w:t xml:space="preserve"> L.) on the legs of male white rats (</w:t>
      </w:r>
      <w:r w:rsidRPr="00EB75A2">
        <w:rPr>
          <w:i/>
          <w:iCs/>
          <w:sz w:val="24"/>
          <w:szCs w:val="24"/>
          <w:lang w:val="en-ID"/>
        </w:rPr>
        <w:t>Rattus norvegicus</w:t>
      </w:r>
      <w:r w:rsidRPr="00EB75A2">
        <w:rPr>
          <w:sz w:val="24"/>
          <w:szCs w:val="24"/>
          <w:lang w:val="en-ID"/>
        </w:rPr>
        <w:t xml:space="preserve">). This research was carried out from March to May 2024 at the Laboratory of Phytochemistry, Preparation Technology, and Biopharmaceuticals of </w:t>
      </w:r>
      <w:proofErr w:type="spellStart"/>
      <w:r w:rsidRPr="00EB75A2">
        <w:rPr>
          <w:sz w:val="24"/>
          <w:szCs w:val="24"/>
          <w:lang w:val="en-ID"/>
        </w:rPr>
        <w:t>Megarezky</w:t>
      </w:r>
      <w:proofErr w:type="spellEnd"/>
      <w:r w:rsidRPr="00EB75A2">
        <w:rPr>
          <w:sz w:val="24"/>
          <w:szCs w:val="24"/>
          <w:lang w:val="en-ID"/>
        </w:rPr>
        <w:t xml:space="preserve"> University Makassar. The analysis and laboratory testing process will continue until April 2025. The purpose of this research is to provide an alternative treatment based on natural ingredients that have the potential to be anti-inflammatory.</w:t>
      </w:r>
    </w:p>
    <w:p w14:paraId="0DECB337" w14:textId="77777777" w:rsidR="009415EB" w:rsidRPr="00EB75A2" w:rsidRDefault="009415EB" w:rsidP="00AD51CC">
      <w:pPr>
        <w:spacing w:line="276" w:lineRule="auto"/>
        <w:ind w:firstLine="567"/>
        <w:jc w:val="both"/>
        <w:rPr>
          <w:sz w:val="24"/>
          <w:szCs w:val="24"/>
          <w:lang w:val="en-ID"/>
        </w:rPr>
      </w:pPr>
      <w:r w:rsidRPr="00EB75A2">
        <w:rPr>
          <w:sz w:val="24"/>
          <w:szCs w:val="24"/>
          <w:lang w:val="en-ID"/>
        </w:rPr>
        <w:t>The tools used in this study include a blender (Miyako), a mixing rod, a chemical cup and measuring cup (Pyrex®), a pH meter, an oven (</w:t>
      </w:r>
      <w:proofErr w:type="spellStart"/>
      <w:r w:rsidRPr="00EB75A2">
        <w:rPr>
          <w:sz w:val="24"/>
          <w:szCs w:val="24"/>
          <w:lang w:val="en-ID"/>
        </w:rPr>
        <w:t>Memmert</w:t>
      </w:r>
      <w:proofErr w:type="spellEnd"/>
      <w:r w:rsidRPr="00EB75A2">
        <w:rPr>
          <w:sz w:val="24"/>
          <w:szCs w:val="24"/>
          <w:lang w:val="en-ID"/>
        </w:rPr>
        <w:t>®), a viscometer (Brookfield LV®), a rotary evaporator (</w:t>
      </w:r>
      <w:proofErr w:type="spellStart"/>
      <w:r w:rsidRPr="00EB75A2">
        <w:rPr>
          <w:sz w:val="24"/>
          <w:szCs w:val="24"/>
          <w:lang w:val="en-ID"/>
        </w:rPr>
        <w:t>Heidolph</w:t>
      </w:r>
      <w:proofErr w:type="spellEnd"/>
      <w:r w:rsidRPr="00EB75A2">
        <w:rPr>
          <w:sz w:val="24"/>
          <w:szCs w:val="24"/>
          <w:lang w:val="en-ID"/>
        </w:rPr>
        <w:t xml:space="preserve">®), and a digital and analytical scale. The ingredients used include </w:t>
      </w:r>
      <w:proofErr w:type="spellStart"/>
      <w:r w:rsidRPr="00EB75A2">
        <w:rPr>
          <w:i/>
          <w:iCs/>
          <w:sz w:val="24"/>
          <w:szCs w:val="24"/>
          <w:lang w:val="en-ID"/>
        </w:rPr>
        <w:t>aquadest</w:t>
      </w:r>
      <w:proofErr w:type="spellEnd"/>
      <w:r w:rsidRPr="00EB75A2">
        <w:rPr>
          <w:sz w:val="24"/>
          <w:szCs w:val="24"/>
          <w:lang w:val="en-ID"/>
        </w:rPr>
        <w:t xml:space="preserve">, 96% ethanol, </w:t>
      </w:r>
      <w:proofErr w:type="spellStart"/>
      <w:r w:rsidRPr="00EB75A2">
        <w:rPr>
          <w:sz w:val="24"/>
          <w:szCs w:val="24"/>
          <w:lang w:val="en-ID"/>
        </w:rPr>
        <w:t>aluminum</w:t>
      </w:r>
      <w:proofErr w:type="spellEnd"/>
      <w:r w:rsidRPr="00EB75A2">
        <w:rPr>
          <w:sz w:val="24"/>
          <w:szCs w:val="24"/>
          <w:lang w:val="en-ID"/>
        </w:rPr>
        <w:t xml:space="preserve"> foil, ether, </w:t>
      </w:r>
      <w:proofErr w:type="spellStart"/>
      <w:r w:rsidRPr="00EB75A2">
        <w:rPr>
          <w:i/>
          <w:iCs/>
          <w:sz w:val="24"/>
          <w:szCs w:val="24"/>
          <w:lang w:val="en-ID"/>
        </w:rPr>
        <w:t>srikaya</w:t>
      </w:r>
      <w:proofErr w:type="spellEnd"/>
      <w:r w:rsidRPr="00EB75A2">
        <w:rPr>
          <w:sz w:val="24"/>
          <w:szCs w:val="24"/>
          <w:lang w:val="en-ID"/>
        </w:rPr>
        <w:t xml:space="preserve"> leaf condensed extract, </w:t>
      </w:r>
      <w:proofErr w:type="spellStart"/>
      <w:r w:rsidRPr="00EB75A2">
        <w:rPr>
          <w:sz w:val="24"/>
          <w:szCs w:val="24"/>
          <w:lang w:val="en-ID"/>
        </w:rPr>
        <w:t>glycerin</w:t>
      </w:r>
      <w:proofErr w:type="spellEnd"/>
      <w:r w:rsidRPr="00EB75A2">
        <w:rPr>
          <w:sz w:val="24"/>
          <w:szCs w:val="24"/>
          <w:lang w:val="en-ID"/>
        </w:rPr>
        <w:t xml:space="preserve">, </w:t>
      </w:r>
      <w:proofErr w:type="spellStart"/>
      <w:r w:rsidRPr="00EB75A2">
        <w:rPr>
          <w:sz w:val="24"/>
          <w:szCs w:val="24"/>
          <w:lang w:val="en-ID"/>
        </w:rPr>
        <w:t>cetyl</w:t>
      </w:r>
      <w:proofErr w:type="spellEnd"/>
      <w:r w:rsidRPr="00EB75A2">
        <w:rPr>
          <w:sz w:val="24"/>
          <w:szCs w:val="24"/>
          <w:lang w:val="en-ID"/>
        </w:rPr>
        <w:t xml:space="preserve"> alcohol, propylene glycol, HPMC, </w:t>
      </w:r>
      <w:r w:rsidRPr="00EB75A2">
        <w:rPr>
          <w:i/>
          <w:iCs/>
          <w:sz w:val="24"/>
          <w:szCs w:val="24"/>
          <w:lang w:val="en-ID"/>
        </w:rPr>
        <w:t>carrageenan</w:t>
      </w:r>
      <w:r w:rsidRPr="00EB75A2">
        <w:rPr>
          <w:sz w:val="24"/>
          <w:szCs w:val="24"/>
          <w:lang w:val="en-ID"/>
        </w:rPr>
        <w:t>, methyl paraben, and sodium diclofenac as a comparator in anti-inflammatory tests. The combination of these tools and ingredients allows the formulation and evaluation process of gel preparations to be carried out systematically and accurately.</w:t>
      </w:r>
    </w:p>
    <w:p w14:paraId="4CA40438" w14:textId="77777777" w:rsidR="009415EB" w:rsidRPr="00EB75A2" w:rsidRDefault="009415EB" w:rsidP="00AD51CC">
      <w:pPr>
        <w:spacing w:line="276" w:lineRule="auto"/>
        <w:ind w:firstLine="567"/>
        <w:jc w:val="both"/>
        <w:rPr>
          <w:sz w:val="24"/>
          <w:szCs w:val="24"/>
          <w:lang w:val="en-ID"/>
        </w:rPr>
      </w:pPr>
      <w:r w:rsidRPr="00EB75A2">
        <w:rPr>
          <w:sz w:val="24"/>
          <w:szCs w:val="24"/>
          <w:lang w:val="en-ID"/>
        </w:rPr>
        <w:t xml:space="preserve">The work procedure begins with the collection of </w:t>
      </w:r>
      <w:proofErr w:type="spellStart"/>
      <w:r w:rsidRPr="00EB75A2">
        <w:rPr>
          <w:i/>
          <w:iCs/>
          <w:sz w:val="24"/>
          <w:szCs w:val="24"/>
          <w:lang w:val="en-ID"/>
        </w:rPr>
        <w:t>srikaya</w:t>
      </w:r>
      <w:proofErr w:type="spellEnd"/>
      <w:r w:rsidRPr="00EB75A2">
        <w:rPr>
          <w:sz w:val="24"/>
          <w:szCs w:val="24"/>
          <w:lang w:val="en-ID"/>
        </w:rPr>
        <w:t xml:space="preserve"> leaves, which is carried out in the morning. The leaves are then washed clean, dried by aeration for seven days, and ground using a blender to obtain a powder. The extraction process is carried out by the </w:t>
      </w:r>
      <w:r w:rsidRPr="00EB75A2">
        <w:rPr>
          <w:i/>
          <w:iCs/>
          <w:sz w:val="24"/>
          <w:szCs w:val="24"/>
          <w:lang w:val="en-ID"/>
        </w:rPr>
        <w:t>maceration</w:t>
      </w:r>
      <w:r w:rsidRPr="00EB75A2">
        <w:rPr>
          <w:sz w:val="24"/>
          <w:szCs w:val="24"/>
          <w:lang w:val="en-ID"/>
        </w:rPr>
        <w:t xml:space="preserve"> method, which involves soaking 500 grams of leaf powder in 5000 mL of 96% ethanol for five days, with stirring every 24 hours. After that, the mixture is filtered to separate the pulp and filtrate. The filtrate is then evaporated using a rotary evaporator until a thick extract of </w:t>
      </w:r>
      <w:proofErr w:type="spellStart"/>
      <w:r w:rsidRPr="00EB75A2">
        <w:rPr>
          <w:i/>
          <w:iCs/>
          <w:sz w:val="24"/>
          <w:szCs w:val="24"/>
          <w:lang w:val="en-ID"/>
        </w:rPr>
        <w:t>srikaya</w:t>
      </w:r>
      <w:proofErr w:type="spellEnd"/>
      <w:r w:rsidRPr="00EB75A2">
        <w:rPr>
          <w:sz w:val="24"/>
          <w:szCs w:val="24"/>
          <w:lang w:val="en-ID"/>
        </w:rPr>
        <w:t xml:space="preserve"> leaves is obtained, which is ready to be used in the formulation of anti-inflammatory gels.</w:t>
      </w:r>
    </w:p>
    <w:p w14:paraId="2A52C056" w14:textId="14D8837A" w:rsidR="00F2339A" w:rsidRPr="00EB75A2" w:rsidRDefault="009415EB" w:rsidP="00AD51CC">
      <w:pPr>
        <w:spacing w:line="276" w:lineRule="auto"/>
        <w:ind w:firstLine="567"/>
        <w:jc w:val="both"/>
        <w:rPr>
          <w:sz w:val="24"/>
          <w:szCs w:val="24"/>
          <w:lang w:val="en-ID"/>
        </w:rPr>
      </w:pPr>
      <w:r w:rsidRPr="00EB75A2">
        <w:rPr>
          <w:sz w:val="24"/>
          <w:szCs w:val="24"/>
          <w:lang w:val="en-ID"/>
        </w:rPr>
        <w:t xml:space="preserve">The data obtained from the results of the study using the </w:t>
      </w:r>
      <w:r w:rsidRPr="00EB75A2">
        <w:rPr>
          <w:i/>
          <w:iCs/>
          <w:sz w:val="24"/>
          <w:szCs w:val="24"/>
          <w:lang w:val="en-ID"/>
        </w:rPr>
        <w:t>carrageenan</w:t>
      </w:r>
      <w:r w:rsidRPr="00EB75A2">
        <w:rPr>
          <w:sz w:val="24"/>
          <w:szCs w:val="24"/>
          <w:lang w:val="en-ID"/>
        </w:rPr>
        <w:t xml:space="preserve"> induction method are used to determine the artificial </w:t>
      </w:r>
      <w:proofErr w:type="spellStart"/>
      <w:r w:rsidRPr="00EB75A2">
        <w:rPr>
          <w:sz w:val="24"/>
          <w:szCs w:val="24"/>
          <w:lang w:val="en-ID"/>
        </w:rPr>
        <w:t>edema</w:t>
      </w:r>
      <w:proofErr w:type="spellEnd"/>
      <w:r w:rsidRPr="00EB75A2">
        <w:rPr>
          <w:sz w:val="24"/>
          <w:szCs w:val="24"/>
          <w:lang w:val="en-ID"/>
        </w:rPr>
        <w:t xml:space="preserve"> area, by calculating the value of % anti-inflammatory power (%DAI), which is statistically 95% reliable. For the stability test data, the analysis used was the paired sample T-test to determine the difference in values (p &gt; 0.05) before and after the cycling test. For the anti-inflammatory effect data, a normality test was performed (p &gt; 0.05). Subsequently, a one-way ANOVA parametric test was conducted on the % anti-inflammatory power data between the treatment groups. If the data showed a significant difference, p &lt; 0.05.</w:t>
      </w:r>
    </w:p>
    <w:p w14:paraId="3715D4C0" w14:textId="77777777" w:rsidR="00487EE7" w:rsidRPr="00EB75A2" w:rsidRDefault="00487EE7" w:rsidP="00AD51CC">
      <w:pPr>
        <w:pStyle w:val="TeksIsi"/>
        <w:spacing w:line="276" w:lineRule="auto"/>
        <w:ind w:right="98" w:firstLine="0"/>
        <w:rPr>
          <w:b/>
          <w:bCs/>
          <w:sz w:val="24"/>
          <w:szCs w:val="24"/>
        </w:rPr>
      </w:pPr>
    </w:p>
    <w:p w14:paraId="5B8FAAEE" w14:textId="77777777" w:rsidR="00487EE7" w:rsidRPr="00EB75A2" w:rsidRDefault="00487EE7" w:rsidP="00AD51CC">
      <w:pPr>
        <w:pStyle w:val="TeksIsi"/>
        <w:spacing w:line="276" w:lineRule="auto"/>
        <w:ind w:right="98" w:firstLine="0"/>
        <w:rPr>
          <w:b/>
          <w:bCs/>
          <w:sz w:val="24"/>
          <w:szCs w:val="24"/>
        </w:rPr>
      </w:pPr>
      <w:r w:rsidRPr="00EB75A2">
        <w:rPr>
          <w:b/>
          <w:bCs/>
          <w:sz w:val="24"/>
          <w:szCs w:val="24"/>
        </w:rPr>
        <w:t>RESULTH AND DISCUSSION</w:t>
      </w:r>
    </w:p>
    <w:p w14:paraId="3E9195AC" w14:textId="77777777" w:rsidR="00FC5094" w:rsidRPr="00EB75A2" w:rsidRDefault="00FC5094" w:rsidP="00AD51CC">
      <w:pPr>
        <w:widowControl w:val="0"/>
        <w:tabs>
          <w:tab w:val="left" w:pos="3261"/>
        </w:tabs>
        <w:autoSpaceDE w:val="0"/>
        <w:autoSpaceDN w:val="0"/>
        <w:spacing w:line="276" w:lineRule="auto"/>
        <w:jc w:val="both"/>
        <w:rPr>
          <w:b/>
          <w:bCs/>
          <w:i/>
          <w:iCs/>
          <w:sz w:val="24"/>
          <w:szCs w:val="24"/>
          <w:lang w:val="id-ID"/>
        </w:rPr>
      </w:pPr>
      <w:r w:rsidRPr="00EB75A2">
        <w:rPr>
          <w:b/>
          <w:bCs/>
          <w:i/>
          <w:iCs/>
          <w:sz w:val="24"/>
          <w:szCs w:val="24"/>
        </w:rPr>
        <w:t xml:space="preserve">Gel Formulation  </w:t>
      </w:r>
    </w:p>
    <w:p w14:paraId="693C9A71" w14:textId="77777777" w:rsidR="00EB75A2" w:rsidRPr="00EB75A2" w:rsidRDefault="00EB75A2" w:rsidP="00AD51CC">
      <w:pPr>
        <w:spacing w:line="276" w:lineRule="auto"/>
        <w:rPr>
          <w:b/>
          <w:sz w:val="24"/>
          <w:szCs w:val="24"/>
        </w:rPr>
      </w:pPr>
    </w:p>
    <w:p w14:paraId="5879F87A" w14:textId="12232484" w:rsidR="00B26EB6" w:rsidRPr="00EB75A2" w:rsidRDefault="00FC5094" w:rsidP="00AD51CC">
      <w:pPr>
        <w:spacing w:line="276" w:lineRule="auto"/>
        <w:rPr>
          <w:b/>
          <w:sz w:val="24"/>
          <w:szCs w:val="24"/>
        </w:rPr>
      </w:pPr>
      <w:r w:rsidRPr="00EB75A2">
        <w:rPr>
          <w:b/>
          <w:sz w:val="24"/>
          <w:szCs w:val="24"/>
        </w:rPr>
        <w:t xml:space="preserve">Table </w:t>
      </w:r>
      <w:r w:rsidR="00B26EB6" w:rsidRPr="00EB75A2">
        <w:rPr>
          <w:b/>
          <w:sz w:val="24"/>
          <w:szCs w:val="24"/>
        </w:rPr>
        <w:t>1</w:t>
      </w:r>
      <w:r w:rsidRPr="00EB75A2">
        <w:rPr>
          <w:b/>
          <w:sz w:val="24"/>
          <w:szCs w:val="24"/>
        </w:rPr>
        <w:t xml:space="preserve">. </w:t>
      </w:r>
      <w:r w:rsidRPr="00EB75A2">
        <w:rPr>
          <w:b/>
          <w:bCs/>
          <w:sz w:val="24"/>
          <w:szCs w:val="24"/>
        </w:rPr>
        <w:t>Gel preparation formula</w:t>
      </w:r>
    </w:p>
    <w:tbl>
      <w:tblPr>
        <w:tblStyle w:val="TabelBiasa2"/>
        <w:tblW w:w="0" w:type="auto"/>
        <w:jc w:val="center"/>
        <w:tblLook w:val="04A0" w:firstRow="1" w:lastRow="0" w:firstColumn="1" w:lastColumn="0" w:noHBand="0" w:noVBand="1"/>
      </w:tblPr>
      <w:tblGrid>
        <w:gridCol w:w="761"/>
        <w:gridCol w:w="3038"/>
        <w:gridCol w:w="1533"/>
        <w:gridCol w:w="488"/>
        <w:gridCol w:w="517"/>
        <w:gridCol w:w="599"/>
        <w:gridCol w:w="599"/>
      </w:tblGrid>
      <w:tr w:rsidR="009415EB" w:rsidRPr="00EB75A2" w14:paraId="08F661DC" w14:textId="77777777" w:rsidTr="00EB75A2">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97E6C" w14:textId="2986EAE6" w:rsidR="009415EB" w:rsidRPr="00EB75A2" w:rsidRDefault="009415EB" w:rsidP="00AD51CC">
            <w:pPr>
              <w:pStyle w:val="DaftarParagraf"/>
              <w:spacing w:after="0" w:line="276" w:lineRule="auto"/>
              <w:ind w:left="0"/>
              <w:rPr>
                <w:rFonts w:ascii="Times New Roman" w:hAnsi="Times New Roman" w:cs="Times New Roman"/>
                <w:b w:val="0"/>
                <w:sz w:val="20"/>
                <w:szCs w:val="20"/>
              </w:rPr>
            </w:pPr>
            <w:r w:rsidRPr="00EB75A2">
              <w:rPr>
                <w:rFonts w:ascii="Times New Roman" w:hAnsi="Times New Roman" w:cs="Times New Roman"/>
                <w:sz w:val="20"/>
                <w:szCs w:val="20"/>
              </w:rPr>
              <w:t xml:space="preserve">     No.                      </w:t>
            </w:r>
          </w:p>
        </w:tc>
        <w:tc>
          <w:tcPr>
            <w:tcW w:w="0" w:type="auto"/>
            <w:vMerge w:val="restart"/>
          </w:tcPr>
          <w:p w14:paraId="5703B320" w14:textId="017E3AF6" w:rsidR="009415EB" w:rsidRPr="00EB75A2" w:rsidRDefault="009415EB" w:rsidP="00AD51CC">
            <w:pPr>
              <w:pStyle w:val="DaftarParagraf"/>
              <w:spacing w:after="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B75A2">
              <w:rPr>
                <w:rFonts w:ascii="Times New Roman" w:hAnsi="Times New Roman" w:cs="Times New Roman"/>
                <w:sz w:val="20"/>
                <w:szCs w:val="20"/>
              </w:rPr>
              <w:t>Name of the material</w:t>
            </w:r>
          </w:p>
        </w:tc>
        <w:tc>
          <w:tcPr>
            <w:tcW w:w="0" w:type="auto"/>
            <w:vMerge w:val="restart"/>
          </w:tcPr>
          <w:p w14:paraId="68B6BE50" w14:textId="06D82B18" w:rsidR="009415EB" w:rsidRPr="00EB75A2" w:rsidRDefault="009415EB" w:rsidP="00AD51CC">
            <w:pPr>
              <w:pStyle w:val="DaftarParagraf"/>
              <w:spacing w:after="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B75A2">
              <w:rPr>
                <w:rFonts w:ascii="Times New Roman" w:hAnsi="Times New Roman" w:cs="Times New Roman"/>
                <w:sz w:val="20"/>
                <w:szCs w:val="20"/>
              </w:rPr>
              <w:t>Use</w:t>
            </w:r>
          </w:p>
        </w:tc>
        <w:tc>
          <w:tcPr>
            <w:tcW w:w="0" w:type="auto"/>
            <w:gridSpan w:val="4"/>
          </w:tcPr>
          <w:p w14:paraId="45AFEBD0" w14:textId="72A63FED" w:rsidR="009415EB" w:rsidRPr="00EB75A2" w:rsidRDefault="009415EB" w:rsidP="00AD51CC">
            <w:pPr>
              <w:pStyle w:val="DaftarParagraf"/>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B75A2">
              <w:rPr>
                <w:rFonts w:ascii="Times New Roman" w:hAnsi="Times New Roman" w:cs="Times New Roman"/>
                <w:sz w:val="20"/>
                <w:szCs w:val="20"/>
              </w:rPr>
              <w:t xml:space="preserve">Concentration (%) </w:t>
            </w:r>
            <m:oMath>
              <m:f>
                <m:fPr>
                  <m:type m:val="skw"/>
                  <m:ctrlPr>
                    <w:rPr>
                      <w:rFonts w:ascii="Cambria Math" w:hAnsi="Cambria Math" w:cs="Times New Roman"/>
                      <w:i/>
                      <w:sz w:val="20"/>
                      <w:szCs w:val="20"/>
                    </w:rPr>
                  </m:ctrlPr>
                </m:fPr>
                <m:num>
                  <m:r>
                    <m:rPr>
                      <m:sty m:val="bi"/>
                    </m:rPr>
                    <w:rPr>
                      <w:rFonts w:ascii="Cambria Math" w:hAnsi="Cambria Math" w:cs="Times New Roman"/>
                      <w:sz w:val="20"/>
                      <w:szCs w:val="20"/>
                    </w:rPr>
                    <m:t>b</m:t>
                  </m:r>
                </m:num>
                <m:den>
                  <m:r>
                    <m:rPr>
                      <m:sty m:val="bi"/>
                    </m:rPr>
                    <w:rPr>
                      <w:rFonts w:ascii="Cambria Math" w:hAnsi="Cambria Math" w:cs="Times New Roman"/>
                      <w:sz w:val="20"/>
                      <w:szCs w:val="20"/>
                    </w:rPr>
                    <m:t>v</m:t>
                  </m:r>
                </m:den>
              </m:f>
            </m:oMath>
          </w:p>
        </w:tc>
      </w:tr>
      <w:tr w:rsidR="009415EB" w:rsidRPr="00EB75A2" w14:paraId="25845142" w14:textId="77777777" w:rsidTr="00EB75A2">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DB00C4" w14:textId="2E98732A" w:rsidR="009415EB" w:rsidRPr="00EB75A2" w:rsidRDefault="009415EB" w:rsidP="00AD51CC">
            <w:pPr>
              <w:pStyle w:val="DaftarParagraf"/>
              <w:spacing w:after="0" w:line="276" w:lineRule="auto"/>
              <w:ind w:left="0"/>
              <w:rPr>
                <w:rFonts w:ascii="Times New Roman" w:hAnsi="Times New Roman" w:cs="Times New Roman"/>
                <w:b w:val="0"/>
                <w:sz w:val="20"/>
                <w:szCs w:val="20"/>
              </w:rPr>
            </w:pPr>
          </w:p>
        </w:tc>
        <w:tc>
          <w:tcPr>
            <w:tcW w:w="0" w:type="auto"/>
            <w:vMerge/>
          </w:tcPr>
          <w:p w14:paraId="1DB93DFD" w14:textId="1C44AD47"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vMerge/>
          </w:tcPr>
          <w:p w14:paraId="6F14D97C" w14:textId="77715F5D"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tcPr>
          <w:p w14:paraId="0DE85C77"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B75A2">
              <w:rPr>
                <w:rFonts w:ascii="Times New Roman" w:hAnsi="Times New Roman" w:cs="Times New Roman"/>
                <w:b/>
                <w:sz w:val="20"/>
                <w:szCs w:val="20"/>
              </w:rPr>
              <w:t>FI</w:t>
            </w:r>
          </w:p>
        </w:tc>
        <w:tc>
          <w:tcPr>
            <w:tcW w:w="0" w:type="auto"/>
          </w:tcPr>
          <w:p w14:paraId="263002CB"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B75A2">
              <w:rPr>
                <w:rFonts w:ascii="Times New Roman" w:hAnsi="Times New Roman" w:cs="Times New Roman"/>
                <w:b/>
                <w:sz w:val="20"/>
                <w:szCs w:val="20"/>
              </w:rPr>
              <w:t>FII</w:t>
            </w:r>
          </w:p>
        </w:tc>
        <w:tc>
          <w:tcPr>
            <w:tcW w:w="0" w:type="auto"/>
          </w:tcPr>
          <w:p w14:paraId="1AE7FD1D"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B75A2">
              <w:rPr>
                <w:rFonts w:ascii="Times New Roman" w:hAnsi="Times New Roman" w:cs="Times New Roman"/>
                <w:b/>
                <w:sz w:val="20"/>
                <w:szCs w:val="20"/>
              </w:rPr>
              <w:t>FIII</w:t>
            </w:r>
          </w:p>
        </w:tc>
        <w:tc>
          <w:tcPr>
            <w:tcW w:w="0" w:type="auto"/>
          </w:tcPr>
          <w:p w14:paraId="50E6136E"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B75A2">
              <w:rPr>
                <w:rFonts w:ascii="Times New Roman" w:hAnsi="Times New Roman" w:cs="Times New Roman"/>
                <w:b/>
                <w:sz w:val="20"/>
                <w:szCs w:val="20"/>
              </w:rPr>
              <w:t>K(-)</w:t>
            </w:r>
          </w:p>
        </w:tc>
      </w:tr>
      <w:tr w:rsidR="009415EB" w:rsidRPr="00EB75A2" w14:paraId="0AD8083C" w14:textId="77777777" w:rsidTr="00EB75A2">
        <w:trPr>
          <w:trHeight w:val="477"/>
          <w:jc w:val="center"/>
        </w:trPr>
        <w:tc>
          <w:tcPr>
            <w:cnfStyle w:val="001000000000" w:firstRow="0" w:lastRow="0" w:firstColumn="1" w:lastColumn="0" w:oddVBand="0" w:evenVBand="0" w:oddHBand="0" w:evenHBand="0" w:firstRowFirstColumn="0" w:firstRowLastColumn="0" w:lastRowFirstColumn="0" w:lastRowLastColumn="0"/>
            <w:tcW w:w="0" w:type="auto"/>
          </w:tcPr>
          <w:p w14:paraId="602E12D6" w14:textId="77777777" w:rsidR="009415EB" w:rsidRPr="00EB75A2" w:rsidRDefault="009415EB" w:rsidP="00AD51CC">
            <w:pPr>
              <w:spacing w:line="276" w:lineRule="auto"/>
            </w:pPr>
            <w:r w:rsidRPr="00EB75A2">
              <w:t>1</w:t>
            </w:r>
          </w:p>
        </w:tc>
        <w:tc>
          <w:tcPr>
            <w:tcW w:w="0" w:type="auto"/>
          </w:tcPr>
          <w:p w14:paraId="62958EFB" w14:textId="226164E6" w:rsidR="009415EB" w:rsidRPr="00EB75A2" w:rsidRDefault="009415EB" w:rsidP="00AD51CC">
            <w:pPr>
              <w:spacing w:line="276" w:lineRule="auto"/>
              <w:jc w:val="both"/>
              <w:cnfStyle w:val="000000000000" w:firstRow="0" w:lastRow="0" w:firstColumn="0" w:lastColumn="0" w:oddVBand="0" w:evenVBand="0" w:oddHBand="0" w:evenHBand="0" w:firstRowFirstColumn="0" w:firstRowLastColumn="0" w:lastRowFirstColumn="0" w:lastRowLastColumn="0"/>
              <w:rPr>
                <w:lang w:val="fi-FI"/>
              </w:rPr>
            </w:pPr>
            <w:r w:rsidRPr="00EB75A2">
              <w:rPr>
                <w:i/>
                <w:lang w:val="fi-FI"/>
              </w:rPr>
              <w:t xml:space="preserve">Annona squamosa </w:t>
            </w:r>
            <w:r w:rsidRPr="00EB75A2">
              <w:rPr>
                <w:lang w:val="fi-FI"/>
              </w:rPr>
              <w:t>L.</w:t>
            </w:r>
            <w:r w:rsidRPr="00EB75A2">
              <w:rPr>
                <w:i/>
                <w:lang w:val="fi-FI"/>
              </w:rPr>
              <w:t>)</w:t>
            </w:r>
          </w:p>
        </w:tc>
        <w:tc>
          <w:tcPr>
            <w:tcW w:w="0" w:type="auto"/>
          </w:tcPr>
          <w:p w14:paraId="1E9B1AF6" w14:textId="4B97BC91" w:rsidR="009415EB" w:rsidRPr="00EB75A2" w:rsidRDefault="009415EB" w:rsidP="00AD51CC">
            <w:pPr>
              <w:spacing w:line="276" w:lineRule="auto"/>
              <w:cnfStyle w:val="000000000000" w:firstRow="0" w:lastRow="0" w:firstColumn="0" w:lastColumn="0" w:oddVBand="0" w:evenVBand="0" w:oddHBand="0" w:evenHBand="0" w:firstRowFirstColumn="0" w:firstRowLastColumn="0" w:lastRowFirstColumn="0" w:lastRowLastColumn="0"/>
            </w:pPr>
            <w:r w:rsidRPr="00EB75A2">
              <w:t xml:space="preserve">    Extract  </w:t>
            </w:r>
          </w:p>
        </w:tc>
        <w:tc>
          <w:tcPr>
            <w:tcW w:w="0" w:type="auto"/>
          </w:tcPr>
          <w:p w14:paraId="3F6618CC"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w:t>
            </w:r>
          </w:p>
        </w:tc>
        <w:tc>
          <w:tcPr>
            <w:tcW w:w="0" w:type="auto"/>
          </w:tcPr>
          <w:p w14:paraId="4AD2243F"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6</w:t>
            </w:r>
          </w:p>
        </w:tc>
        <w:tc>
          <w:tcPr>
            <w:tcW w:w="0" w:type="auto"/>
          </w:tcPr>
          <w:p w14:paraId="7AC5726E"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7</w:t>
            </w:r>
          </w:p>
        </w:tc>
        <w:tc>
          <w:tcPr>
            <w:tcW w:w="0" w:type="auto"/>
          </w:tcPr>
          <w:p w14:paraId="03C3D53C"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w:t>
            </w:r>
          </w:p>
        </w:tc>
      </w:tr>
      <w:tr w:rsidR="009415EB" w:rsidRPr="00EB75A2" w14:paraId="14A1C3A3" w14:textId="77777777" w:rsidTr="00EB75A2">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tcPr>
          <w:p w14:paraId="1CC0AA6F" w14:textId="77777777" w:rsidR="009415EB" w:rsidRPr="00EB75A2" w:rsidRDefault="009415EB" w:rsidP="00AD51CC">
            <w:pPr>
              <w:pStyle w:val="DaftarParagraf"/>
              <w:spacing w:after="0" w:line="276" w:lineRule="auto"/>
              <w:ind w:left="0"/>
              <w:rPr>
                <w:rFonts w:ascii="Times New Roman" w:hAnsi="Times New Roman" w:cs="Times New Roman"/>
                <w:sz w:val="20"/>
                <w:szCs w:val="20"/>
              </w:rPr>
            </w:pPr>
            <w:r w:rsidRPr="00EB75A2">
              <w:rPr>
                <w:rFonts w:ascii="Times New Roman" w:hAnsi="Times New Roman" w:cs="Times New Roman"/>
                <w:sz w:val="20"/>
                <w:szCs w:val="20"/>
              </w:rPr>
              <w:lastRenderedPageBreak/>
              <w:t xml:space="preserve">      2</w:t>
            </w:r>
          </w:p>
        </w:tc>
        <w:tc>
          <w:tcPr>
            <w:tcW w:w="0" w:type="auto"/>
          </w:tcPr>
          <w:p w14:paraId="2657267D" w14:textId="01F72CDE"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w:t>
            </w:r>
            <w:r w:rsidRPr="00EB75A2">
              <w:rPr>
                <w:rFonts w:ascii="Times New Roman" w:hAnsi="Times New Roman" w:cs="Times New Roman"/>
                <w:i/>
                <w:sz w:val="20"/>
                <w:szCs w:val="20"/>
              </w:rPr>
              <w:t>Hidroxy propyl methyl cellulose</w:t>
            </w:r>
          </w:p>
        </w:tc>
        <w:tc>
          <w:tcPr>
            <w:tcW w:w="0" w:type="auto"/>
          </w:tcPr>
          <w:p w14:paraId="786C4BCB" w14:textId="3B2FA9CB"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Basis </w:t>
            </w:r>
          </w:p>
        </w:tc>
        <w:tc>
          <w:tcPr>
            <w:tcW w:w="0" w:type="auto"/>
          </w:tcPr>
          <w:p w14:paraId="6DA4A866"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2</w:t>
            </w:r>
          </w:p>
        </w:tc>
        <w:tc>
          <w:tcPr>
            <w:tcW w:w="0" w:type="auto"/>
          </w:tcPr>
          <w:p w14:paraId="60DD426B"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2</w:t>
            </w:r>
          </w:p>
        </w:tc>
        <w:tc>
          <w:tcPr>
            <w:tcW w:w="0" w:type="auto"/>
          </w:tcPr>
          <w:p w14:paraId="2349FC55"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2</w:t>
            </w:r>
          </w:p>
        </w:tc>
        <w:tc>
          <w:tcPr>
            <w:tcW w:w="0" w:type="auto"/>
          </w:tcPr>
          <w:p w14:paraId="68620D36"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2</w:t>
            </w:r>
          </w:p>
        </w:tc>
      </w:tr>
      <w:tr w:rsidR="009415EB" w:rsidRPr="00EB75A2" w14:paraId="37244C14" w14:textId="77777777" w:rsidTr="00EB75A2">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tcPr>
          <w:p w14:paraId="1CDAF0BA" w14:textId="77777777" w:rsidR="009415EB" w:rsidRPr="00EB75A2" w:rsidRDefault="009415EB" w:rsidP="00AD51CC">
            <w:pPr>
              <w:pStyle w:val="DaftarParagraf"/>
              <w:spacing w:after="0" w:line="276" w:lineRule="auto"/>
              <w:ind w:left="0"/>
              <w:rPr>
                <w:rFonts w:ascii="Times New Roman" w:hAnsi="Times New Roman" w:cs="Times New Roman"/>
                <w:sz w:val="20"/>
                <w:szCs w:val="20"/>
              </w:rPr>
            </w:pPr>
            <w:r w:rsidRPr="00EB75A2">
              <w:rPr>
                <w:rFonts w:ascii="Times New Roman" w:hAnsi="Times New Roman" w:cs="Times New Roman"/>
                <w:sz w:val="20"/>
                <w:szCs w:val="20"/>
              </w:rPr>
              <w:t xml:space="preserve">       3</w:t>
            </w:r>
          </w:p>
        </w:tc>
        <w:tc>
          <w:tcPr>
            <w:tcW w:w="0" w:type="auto"/>
          </w:tcPr>
          <w:p w14:paraId="1651BF01" w14:textId="77777777" w:rsidR="009415EB" w:rsidRPr="00EB75A2" w:rsidRDefault="009415EB" w:rsidP="00AD51CC">
            <w:pPr>
              <w:pStyle w:val="DaftarParagraf"/>
              <w:spacing w:after="0"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P    Propilenglikol</w:t>
            </w:r>
          </w:p>
        </w:tc>
        <w:tc>
          <w:tcPr>
            <w:tcW w:w="0" w:type="auto"/>
          </w:tcPr>
          <w:p w14:paraId="59193C03" w14:textId="21EE94D6" w:rsidR="009415EB" w:rsidRPr="00EB75A2" w:rsidRDefault="009415EB" w:rsidP="00AD51CC">
            <w:pPr>
              <w:pStyle w:val="DaftarParagraf"/>
              <w:spacing w:after="0"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Humektan </w:t>
            </w:r>
          </w:p>
        </w:tc>
        <w:tc>
          <w:tcPr>
            <w:tcW w:w="0" w:type="auto"/>
          </w:tcPr>
          <w:p w14:paraId="38203733"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w:t>
            </w:r>
          </w:p>
        </w:tc>
        <w:tc>
          <w:tcPr>
            <w:tcW w:w="0" w:type="auto"/>
          </w:tcPr>
          <w:p w14:paraId="46F27FE3"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w:t>
            </w:r>
          </w:p>
        </w:tc>
        <w:tc>
          <w:tcPr>
            <w:tcW w:w="0" w:type="auto"/>
          </w:tcPr>
          <w:p w14:paraId="6020F191"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w:t>
            </w:r>
          </w:p>
        </w:tc>
        <w:tc>
          <w:tcPr>
            <w:tcW w:w="0" w:type="auto"/>
          </w:tcPr>
          <w:p w14:paraId="6AE03A2A"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w:t>
            </w:r>
          </w:p>
        </w:tc>
      </w:tr>
      <w:tr w:rsidR="009415EB" w:rsidRPr="00EB75A2" w14:paraId="49AA8789" w14:textId="77777777" w:rsidTr="00EB75A2">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tcPr>
          <w:p w14:paraId="0687679F" w14:textId="77777777" w:rsidR="009415EB" w:rsidRPr="00EB75A2" w:rsidRDefault="009415EB" w:rsidP="00AD51CC">
            <w:pPr>
              <w:pStyle w:val="DaftarParagraf"/>
              <w:spacing w:after="0" w:line="276" w:lineRule="auto"/>
              <w:ind w:left="0"/>
              <w:rPr>
                <w:rFonts w:ascii="Times New Roman" w:hAnsi="Times New Roman" w:cs="Times New Roman"/>
                <w:sz w:val="20"/>
                <w:szCs w:val="20"/>
              </w:rPr>
            </w:pPr>
            <w:r w:rsidRPr="00EB75A2">
              <w:rPr>
                <w:rFonts w:ascii="Times New Roman" w:hAnsi="Times New Roman" w:cs="Times New Roman"/>
                <w:sz w:val="20"/>
                <w:szCs w:val="20"/>
              </w:rPr>
              <w:t xml:space="preserve">       4</w:t>
            </w:r>
          </w:p>
        </w:tc>
        <w:tc>
          <w:tcPr>
            <w:tcW w:w="0" w:type="auto"/>
          </w:tcPr>
          <w:p w14:paraId="139EF5C3" w14:textId="77777777"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M  Metil paraben </w:t>
            </w:r>
          </w:p>
        </w:tc>
        <w:tc>
          <w:tcPr>
            <w:tcW w:w="0" w:type="auto"/>
          </w:tcPr>
          <w:p w14:paraId="5446F9C1" w14:textId="53CB13E7" w:rsidR="009415EB" w:rsidRPr="00EB75A2" w:rsidRDefault="009415EB" w:rsidP="00AD51CC">
            <w:pPr>
              <w:pStyle w:val="DaftarParagraf"/>
              <w:spacing w:after="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Preservatives </w:t>
            </w:r>
          </w:p>
        </w:tc>
        <w:tc>
          <w:tcPr>
            <w:tcW w:w="0" w:type="auto"/>
          </w:tcPr>
          <w:p w14:paraId="41E838A1"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0,3</w:t>
            </w:r>
          </w:p>
        </w:tc>
        <w:tc>
          <w:tcPr>
            <w:tcW w:w="0" w:type="auto"/>
          </w:tcPr>
          <w:p w14:paraId="04D15853"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0,3</w:t>
            </w:r>
          </w:p>
        </w:tc>
        <w:tc>
          <w:tcPr>
            <w:tcW w:w="0" w:type="auto"/>
          </w:tcPr>
          <w:p w14:paraId="6E3627D7"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0,3</w:t>
            </w:r>
          </w:p>
        </w:tc>
        <w:tc>
          <w:tcPr>
            <w:tcW w:w="0" w:type="auto"/>
          </w:tcPr>
          <w:p w14:paraId="2EA34C15" w14:textId="77777777" w:rsidR="009415EB" w:rsidRPr="00EB75A2" w:rsidRDefault="009415EB" w:rsidP="00AD51CC">
            <w:pPr>
              <w:pStyle w:val="DaftarParagraf"/>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0,3</w:t>
            </w:r>
          </w:p>
        </w:tc>
      </w:tr>
      <w:tr w:rsidR="009415EB" w:rsidRPr="00EB75A2" w14:paraId="79B504D1" w14:textId="77777777" w:rsidTr="00EB75A2">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tcPr>
          <w:p w14:paraId="2E1E7EAB" w14:textId="77777777" w:rsidR="009415EB" w:rsidRPr="00EB75A2" w:rsidRDefault="009415EB" w:rsidP="00AD51CC">
            <w:pPr>
              <w:pStyle w:val="DaftarParagraf"/>
              <w:spacing w:after="0" w:line="276" w:lineRule="auto"/>
              <w:ind w:left="0"/>
              <w:rPr>
                <w:rFonts w:ascii="Times New Roman" w:hAnsi="Times New Roman" w:cs="Times New Roman"/>
                <w:sz w:val="20"/>
                <w:szCs w:val="20"/>
              </w:rPr>
            </w:pPr>
            <w:r w:rsidRPr="00EB75A2">
              <w:rPr>
                <w:rFonts w:ascii="Times New Roman" w:hAnsi="Times New Roman" w:cs="Times New Roman"/>
                <w:sz w:val="20"/>
                <w:szCs w:val="20"/>
              </w:rPr>
              <w:t xml:space="preserve">       5</w:t>
            </w:r>
          </w:p>
        </w:tc>
        <w:tc>
          <w:tcPr>
            <w:tcW w:w="0" w:type="auto"/>
          </w:tcPr>
          <w:p w14:paraId="62EE2F2D" w14:textId="45E8E196" w:rsidR="009415EB" w:rsidRPr="00EB75A2" w:rsidRDefault="009415EB" w:rsidP="00AD51CC">
            <w:pPr>
              <w:pStyle w:val="DaftarParagraf"/>
              <w:spacing w:after="0"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B75A2">
              <w:rPr>
                <w:rFonts w:ascii="Times New Roman" w:hAnsi="Times New Roman" w:cs="Times New Roman"/>
                <w:sz w:val="20"/>
                <w:szCs w:val="20"/>
              </w:rPr>
              <w:t>Aquadest</w:t>
            </w:r>
            <w:proofErr w:type="spellEnd"/>
            <w:r w:rsidR="00EB75A2" w:rsidRPr="00EB75A2">
              <w:rPr>
                <w:rFonts w:ascii="Times New Roman" w:hAnsi="Times New Roman" w:cs="Times New Roman"/>
                <w:sz w:val="20"/>
                <w:szCs w:val="20"/>
              </w:rPr>
              <w:t xml:space="preserve"> </w:t>
            </w:r>
            <w:proofErr w:type="spellStart"/>
            <w:r w:rsidRPr="00EB75A2">
              <w:rPr>
                <w:rFonts w:ascii="Times New Roman" w:hAnsi="Times New Roman" w:cs="Times New Roman"/>
                <w:sz w:val="20"/>
                <w:szCs w:val="20"/>
              </w:rPr>
              <w:t>ad</w:t>
            </w:r>
            <w:proofErr w:type="spellEnd"/>
          </w:p>
        </w:tc>
        <w:tc>
          <w:tcPr>
            <w:tcW w:w="0" w:type="auto"/>
          </w:tcPr>
          <w:p w14:paraId="6694AF02" w14:textId="6C00E4D8" w:rsidR="009415EB" w:rsidRPr="00EB75A2" w:rsidRDefault="009415EB" w:rsidP="00AD51CC">
            <w:pPr>
              <w:pStyle w:val="DaftarParagraf"/>
              <w:spacing w:after="0"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Solvent </w:t>
            </w:r>
          </w:p>
        </w:tc>
        <w:tc>
          <w:tcPr>
            <w:tcW w:w="0" w:type="auto"/>
          </w:tcPr>
          <w:p w14:paraId="710ABB83"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50</w:t>
            </w:r>
          </w:p>
        </w:tc>
        <w:tc>
          <w:tcPr>
            <w:tcW w:w="0" w:type="auto"/>
          </w:tcPr>
          <w:p w14:paraId="43C87DFC"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50 </w:t>
            </w:r>
          </w:p>
        </w:tc>
        <w:tc>
          <w:tcPr>
            <w:tcW w:w="0" w:type="auto"/>
          </w:tcPr>
          <w:p w14:paraId="7D960DE0"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50</w:t>
            </w:r>
          </w:p>
        </w:tc>
        <w:tc>
          <w:tcPr>
            <w:tcW w:w="0" w:type="auto"/>
          </w:tcPr>
          <w:p w14:paraId="009F48B5" w14:textId="77777777" w:rsidR="009415EB" w:rsidRPr="00EB75A2" w:rsidRDefault="009415EB" w:rsidP="00AD51CC">
            <w:pPr>
              <w:pStyle w:val="DaftarParagraf"/>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50</w:t>
            </w:r>
          </w:p>
        </w:tc>
      </w:tr>
    </w:tbl>
    <w:p w14:paraId="3D268E0B" w14:textId="0876E2B8" w:rsidR="00EB75A2" w:rsidRPr="00EB75A2" w:rsidRDefault="00EB75A2" w:rsidP="00AD51CC">
      <w:pPr>
        <w:widowControl w:val="0"/>
        <w:tabs>
          <w:tab w:val="left" w:pos="3261"/>
        </w:tabs>
        <w:autoSpaceDE w:val="0"/>
        <w:autoSpaceDN w:val="0"/>
        <w:spacing w:line="276" w:lineRule="auto"/>
        <w:rPr>
          <w:i/>
          <w:iCs/>
        </w:rPr>
      </w:pPr>
      <w:r w:rsidRPr="00EB75A2">
        <w:rPr>
          <w:i/>
          <w:iCs/>
        </w:rPr>
        <w:t>Source: by Researcher</w:t>
      </w:r>
    </w:p>
    <w:p w14:paraId="01E80A1C" w14:textId="77777777" w:rsidR="00EB75A2" w:rsidRPr="00EB75A2" w:rsidRDefault="00EB75A2" w:rsidP="00AD51CC">
      <w:pPr>
        <w:pStyle w:val="DaftarParagraf"/>
        <w:widowControl w:val="0"/>
        <w:tabs>
          <w:tab w:val="left" w:pos="3261"/>
        </w:tabs>
        <w:autoSpaceDE w:val="0"/>
        <w:autoSpaceDN w:val="0"/>
        <w:spacing w:after="0" w:line="276" w:lineRule="auto"/>
        <w:jc w:val="both"/>
        <w:rPr>
          <w:rFonts w:ascii="Times New Roman" w:hAnsi="Times New Roman" w:cs="Times New Roman"/>
          <w:sz w:val="24"/>
          <w:szCs w:val="24"/>
        </w:rPr>
      </w:pPr>
    </w:p>
    <w:p w14:paraId="3086C78E" w14:textId="7E848671" w:rsidR="00FC5094" w:rsidRPr="00EB75A2" w:rsidRDefault="00FC5094" w:rsidP="00AD51CC">
      <w:pPr>
        <w:pStyle w:val="DaftarParagraf"/>
        <w:widowControl w:val="0"/>
        <w:numPr>
          <w:ilvl w:val="0"/>
          <w:numId w:val="19"/>
        </w:numPr>
        <w:tabs>
          <w:tab w:val="left" w:pos="3261"/>
        </w:tabs>
        <w:autoSpaceDE w:val="0"/>
        <w:autoSpaceDN w:val="0"/>
        <w:spacing w:after="0" w:line="276" w:lineRule="auto"/>
        <w:jc w:val="both"/>
        <w:rPr>
          <w:rFonts w:ascii="Times New Roman" w:hAnsi="Times New Roman" w:cs="Times New Roman"/>
          <w:sz w:val="24"/>
          <w:szCs w:val="24"/>
        </w:rPr>
      </w:pPr>
      <w:r w:rsidRPr="00EB75A2">
        <w:rPr>
          <w:rFonts w:ascii="Times New Roman" w:hAnsi="Times New Roman" w:cs="Times New Roman"/>
          <w:sz w:val="24"/>
          <w:szCs w:val="24"/>
        </w:rPr>
        <w:t xml:space="preserve">Evaluasi sifat fisika kimia sediaan gel </w:t>
      </w:r>
    </w:p>
    <w:p w14:paraId="3DA25ABE" w14:textId="77777777" w:rsidR="00FC5094" w:rsidRPr="00EB75A2" w:rsidRDefault="00FC5094" w:rsidP="00AD51CC">
      <w:pPr>
        <w:pStyle w:val="DaftarParagraf"/>
        <w:numPr>
          <w:ilvl w:val="0"/>
          <w:numId w:val="18"/>
        </w:numPr>
        <w:tabs>
          <w:tab w:val="left" w:pos="3261"/>
        </w:tabs>
        <w:spacing w:after="0" w:line="276" w:lineRule="auto"/>
        <w:ind w:left="851"/>
        <w:jc w:val="both"/>
        <w:rPr>
          <w:rFonts w:ascii="Times New Roman" w:hAnsi="Times New Roman" w:cs="Times New Roman"/>
          <w:sz w:val="24"/>
          <w:szCs w:val="24"/>
        </w:rPr>
      </w:pPr>
      <w:r w:rsidRPr="00EB75A2">
        <w:rPr>
          <w:rFonts w:ascii="Times New Roman" w:hAnsi="Times New Roman" w:cs="Times New Roman"/>
          <w:sz w:val="24"/>
          <w:szCs w:val="24"/>
        </w:rPr>
        <w:t xml:space="preserve">Uji organoleptik sediaan gel </w:t>
      </w:r>
    </w:p>
    <w:p w14:paraId="27C62E2C" w14:textId="77777777" w:rsidR="00EB75A2" w:rsidRPr="00EB75A2" w:rsidRDefault="00EB75A2" w:rsidP="00AD51CC">
      <w:pPr>
        <w:tabs>
          <w:tab w:val="left" w:pos="3261"/>
        </w:tabs>
        <w:spacing w:line="276" w:lineRule="auto"/>
        <w:rPr>
          <w:b/>
          <w:sz w:val="24"/>
          <w:szCs w:val="24"/>
        </w:rPr>
      </w:pPr>
    </w:p>
    <w:p w14:paraId="3808361F" w14:textId="5CBBF14F" w:rsidR="00B26EB6" w:rsidRPr="00EB75A2" w:rsidRDefault="00FC5094" w:rsidP="00AD51CC">
      <w:pPr>
        <w:tabs>
          <w:tab w:val="left" w:pos="3261"/>
        </w:tabs>
        <w:spacing w:line="276" w:lineRule="auto"/>
        <w:rPr>
          <w:b/>
          <w:sz w:val="24"/>
          <w:szCs w:val="24"/>
        </w:rPr>
      </w:pPr>
      <w:r w:rsidRPr="00EB75A2">
        <w:rPr>
          <w:b/>
          <w:sz w:val="24"/>
          <w:szCs w:val="24"/>
        </w:rPr>
        <w:t xml:space="preserve">Table </w:t>
      </w:r>
      <w:r w:rsidR="00B26EB6" w:rsidRPr="00EB75A2">
        <w:rPr>
          <w:b/>
          <w:sz w:val="24"/>
          <w:szCs w:val="24"/>
        </w:rPr>
        <w:t>2.</w:t>
      </w:r>
      <w:r w:rsidRPr="00EB75A2">
        <w:rPr>
          <w:b/>
          <w:sz w:val="24"/>
          <w:szCs w:val="24"/>
        </w:rPr>
        <w:t xml:space="preserve"> Results of observation of organoleptic tests of gel preparations</w:t>
      </w:r>
    </w:p>
    <w:tbl>
      <w:tblPr>
        <w:tblStyle w:val="TabelBiasa2"/>
        <w:tblW w:w="0" w:type="auto"/>
        <w:tblLook w:val="04A0" w:firstRow="1" w:lastRow="0" w:firstColumn="1" w:lastColumn="0" w:noHBand="0" w:noVBand="1"/>
      </w:tblPr>
      <w:tblGrid>
        <w:gridCol w:w="962"/>
        <w:gridCol w:w="1293"/>
        <w:gridCol w:w="1648"/>
        <w:gridCol w:w="1292"/>
        <w:gridCol w:w="894"/>
        <w:gridCol w:w="1292"/>
        <w:gridCol w:w="1648"/>
      </w:tblGrid>
      <w:tr w:rsidR="00603E72" w:rsidRPr="00EB75A2" w14:paraId="65BA82BC" w14:textId="77777777" w:rsidTr="00EB75A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tcPr>
          <w:p w14:paraId="01D18943" w14:textId="77777777"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p>
        </w:tc>
        <w:tc>
          <w:tcPr>
            <w:tcW w:w="0" w:type="auto"/>
            <w:gridSpan w:val="2"/>
          </w:tcPr>
          <w:p w14:paraId="5E8B91E0" w14:textId="2C0A5777"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Color Construction </w:t>
            </w:r>
          </w:p>
        </w:tc>
        <w:tc>
          <w:tcPr>
            <w:tcW w:w="0" w:type="auto"/>
          </w:tcPr>
          <w:p w14:paraId="2B68239B" w14:textId="77777777"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gridSpan w:val="3"/>
          </w:tcPr>
          <w:p w14:paraId="552ACAFF" w14:textId="48C752CC"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Appearance </w:t>
            </w:r>
          </w:p>
        </w:tc>
      </w:tr>
      <w:tr w:rsidR="00603E72" w:rsidRPr="00EB75A2" w14:paraId="720C7D47" w14:textId="77777777" w:rsidTr="00EB75A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tcPr>
          <w:p w14:paraId="3F3647EE" w14:textId="67F64506"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Formula</w:t>
            </w:r>
          </w:p>
        </w:tc>
        <w:tc>
          <w:tcPr>
            <w:tcW w:w="0" w:type="auto"/>
          </w:tcPr>
          <w:p w14:paraId="207242F0" w14:textId="668316DB"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Before the </w:t>
            </w:r>
            <w:r w:rsidRPr="00EB75A2">
              <w:rPr>
                <w:rFonts w:ascii="Times New Roman" w:hAnsi="Times New Roman" w:cs="Times New Roman"/>
                <w:i/>
                <w:sz w:val="20"/>
                <w:szCs w:val="20"/>
              </w:rPr>
              <w:t>cycling test</w:t>
            </w:r>
          </w:p>
        </w:tc>
        <w:tc>
          <w:tcPr>
            <w:tcW w:w="0" w:type="auto"/>
          </w:tcPr>
          <w:p w14:paraId="5A7EC3FB" w14:textId="73FF9487"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Before the </w:t>
            </w:r>
            <w:r w:rsidRPr="00EB75A2">
              <w:rPr>
                <w:rFonts w:ascii="Times New Roman" w:hAnsi="Times New Roman" w:cs="Times New Roman"/>
                <w:i/>
                <w:sz w:val="20"/>
                <w:szCs w:val="20"/>
              </w:rPr>
              <w:t>cycling test</w:t>
            </w:r>
          </w:p>
        </w:tc>
        <w:tc>
          <w:tcPr>
            <w:tcW w:w="0" w:type="auto"/>
          </w:tcPr>
          <w:p w14:paraId="4C31695F" w14:textId="157ADE65"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Before the </w:t>
            </w:r>
            <w:r w:rsidRPr="00EB75A2">
              <w:rPr>
                <w:rFonts w:ascii="Times New Roman" w:hAnsi="Times New Roman" w:cs="Times New Roman"/>
                <w:i/>
                <w:sz w:val="20"/>
                <w:szCs w:val="20"/>
              </w:rPr>
              <w:t>cycling test</w:t>
            </w:r>
          </w:p>
        </w:tc>
        <w:tc>
          <w:tcPr>
            <w:tcW w:w="0" w:type="auto"/>
          </w:tcPr>
          <w:p w14:paraId="1EA43EA6" w14:textId="4C5E4ECC"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Formula</w:t>
            </w:r>
          </w:p>
        </w:tc>
        <w:tc>
          <w:tcPr>
            <w:tcW w:w="0" w:type="auto"/>
          </w:tcPr>
          <w:p w14:paraId="1E0437AE" w14:textId="32580603"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Before the </w:t>
            </w:r>
            <w:r w:rsidRPr="00EB75A2">
              <w:rPr>
                <w:rFonts w:ascii="Times New Roman" w:hAnsi="Times New Roman" w:cs="Times New Roman"/>
                <w:i/>
                <w:sz w:val="20"/>
                <w:szCs w:val="20"/>
              </w:rPr>
              <w:t>cycling test</w:t>
            </w:r>
          </w:p>
        </w:tc>
        <w:tc>
          <w:tcPr>
            <w:tcW w:w="0" w:type="auto"/>
          </w:tcPr>
          <w:p w14:paraId="22D8CBBB" w14:textId="64E938DD"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Before the </w:t>
            </w:r>
            <w:r w:rsidRPr="00EB75A2">
              <w:rPr>
                <w:rFonts w:ascii="Times New Roman" w:hAnsi="Times New Roman" w:cs="Times New Roman"/>
                <w:i/>
                <w:sz w:val="20"/>
                <w:szCs w:val="20"/>
              </w:rPr>
              <w:t>cycling test</w:t>
            </w:r>
          </w:p>
        </w:tc>
      </w:tr>
      <w:tr w:rsidR="00603E72" w:rsidRPr="00EB75A2" w14:paraId="5575BD75" w14:textId="77777777" w:rsidTr="00EB75A2">
        <w:tc>
          <w:tcPr>
            <w:cnfStyle w:val="001000000000" w:firstRow="0" w:lastRow="0" w:firstColumn="1" w:lastColumn="0" w:oddVBand="0" w:evenVBand="0" w:oddHBand="0" w:evenHBand="0" w:firstRowFirstColumn="0" w:firstRowLastColumn="0" w:lastRowFirstColumn="0" w:lastRowLastColumn="0"/>
            <w:tcW w:w="0" w:type="auto"/>
          </w:tcPr>
          <w:p w14:paraId="642EFD69" w14:textId="4C356513"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w:t>
            </w:r>
          </w:p>
        </w:tc>
        <w:tc>
          <w:tcPr>
            <w:tcW w:w="0" w:type="auto"/>
          </w:tcPr>
          <w:p w14:paraId="79BC7F48" w14:textId="63A90075"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4F6BDAB3" w14:textId="7E91226B"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c>
          <w:tcPr>
            <w:tcW w:w="0" w:type="auto"/>
          </w:tcPr>
          <w:p w14:paraId="77B1F471" w14:textId="283BFEDC"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Semi-solid</w:t>
            </w:r>
          </w:p>
        </w:tc>
        <w:tc>
          <w:tcPr>
            <w:tcW w:w="0" w:type="auto"/>
          </w:tcPr>
          <w:p w14:paraId="00FB9714" w14:textId="043F714B"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FI</w:t>
            </w:r>
          </w:p>
        </w:tc>
        <w:tc>
          <w:tcPr>
            <w:tcW w:w="0" w:type="auto"/>
          </w:tcPr>
          <w:p w14:paraId="4EDF8FD7" w14:textId="7C8C2A4E"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719E0013" w14:textId="3881E74B"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r>
      <w:tr w:rsidR="00603E72" w:rsidRPr="00EB75A2" w14:paraId="5C4C485E" w14:textId="77777777" w:rsidTr="00EB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F2025B" w14:textId="29EB973B"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w:t>
            </w:r>
          </w:p>
        </w:tc>
        <w:tc>
          <w:tcPr>
            <w:tcW w:w="0" w:type="auto"/>
          </w:tcPr>
          <w:p w14:paraId="7F511028" w14:textId="2A011EA2"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63E5CA16" w14:textId="25DE5A5A"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c>
          <w:tcPr>
            <w:tcW w:w="0" w:type="auto"/>
          </w:tcPr>
          <w:p w14:paraId="01869C11" w14:textId="6394C2EF"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Semi-solid</w:t>
            </w:r>
          </w:p>
        </w:tc>
        <w:tc>
          <w:tcPr>
            <w:tcW w:w="0" w:type="auto"/>
          </w:tcPr>
          <w:p w14:paraId="241DE523" w14:textId="24E3763E"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FII</w:t>
            </w:r>
          </w:p>
        </w:tc>
        <w:tc>
          <w:tcPr>
            <w:tcW w:w="0" w:type="auto"/>
          </w:tcPr>
          <w:p w14:paraId="29EC2298" w14:textId="2916E843"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62F7ED02" w14:textId="1A55EB58"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r>
      <w:tr w:rsidR="00603E72" w:rsidRPr="00EB75A2" w14:paraId="5B3C8C0F" w14:textId="77777777" w:rsidTr="00EB75A2">
        <w:tc>
          <w:tcPr>
            <w:cnfStyle w:val="001000000000" w:firstRow="0" w:lastRow="0" w:firstColumn="1" w:lastColumn="0" w:oddVBand="0" w:evenVBand="0" w:oddHBand="0" w:evenHBand="0" w:firstRowFirstColumn="0" w:firstRowLastColumn="0" w:lastRowFirstColumn="0" w:lastRowLastColumn="0"/>
            <w:tcW w:w="0" w:type="auto"/>
          </w:tcPr>
          <w:p w14:paraId="75813030" w14:textId="7ABF49C2"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FIII</w:t>
            </w:r>
          </w:p>
        </w:tc>
        <w:tc>
          <w:tcPr>
            <w:tcW w:w="0" w:type="auto"/>
          </w:tcPr>
          <w:p w14:paraId="78228CCF" w14:textId="44C9C712"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6080C647" w14:textId="2F383490"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c>
          <w:tcPr>
            <w:tcW w:w="0" w:type="auto"/>
          </w:tcPr>
          <w:p w14:paraId="47436CFB" w14:textId="6D3FF870"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Semi-solid</w:t>
            </w:r>
          </w:p>
        </w:tc>
        <w:tc>
          <w:tcPr>
            <w:tcW w:w="0" w:type="auto"/>
          </w:tcPr>
          <w:p w14:paraId="00B8B533" w14:textId="4053713C"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FIII</w:t>
            </w:r>
          </w:p>
        </w:tc>
        <w:tc>
          <w:tcPr>
            <w:tcW w:w="0" w:type="auto"/>
          </w:tcPr>
          <w:p w14:paraId="490C1B1A" w14:textId="1C5382DA"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Dark Brown</w:t>
            </w:r>
          </w:p>
        </w:tc>
        <w:tc>
          <w:tcPr>
            <w:tcW w:w="0" w:type="auto"/>
          </w:tcPr>
          <w:p w14:paraId="7078896A" w14:textId="1CF7E3EE" w:rsidR="00603E72" w:rsidRPr="00EB75A2" w:rsidRDefault="00603E72"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Typical extracts</w:t>
            </w:r>
          </w:p>
        </w:tc>
      </w:tr>
      <w:tr w:rsidR="00603E72" w:rsidRPr="00EB75A2" w14:paraId="53D0C3B3" w14:textId="77777777" w:rsidTr="00EB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D612A9" w14:textId="667EA520"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K (-)</w:t>
            </w:r>
          </w:p>
        </w:tc>
        <w:tc>
          <w:tcPr>
            <w:tcW w:w="0" w:type="auto"/>
          </w:tcPr>
          <w:p w14:paraId="7B96B6DB" w14:textId="28E0845F"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Clear  </w:t>
            </w:r>
          </w:p>
        </w:tc>
        <w:tc>
          <w:tcPr>
            <w:tcW w:w="0" w:type="auto"/>
          </w:tcPr>
          <w:p w14:paraId="5FF1EB1D" w14:textId="4B67791B"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Construction khas base</w:t>
            </w:r>
          </w:p>
        </w:tc>
        <w:tc>
          <w:tcPr>
            <w:tcW w:w="0" w:type="auto"/>
          </w:tcPr>
          <w:p w14:paraId="5ED5A59A" w14:textId="50DA0F7C"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Semi-solid</w:t>
            </w:r>
          </w:p>
        </w:tc>
        <w:tc>
          <w:tcPr>
            <w:tcW w:w="0" w:type="auto"/>
          </w:tcPr>
          <w:p w14:paraId="453EFEA1" w14:textId="4938BC4E"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K (-)</w:t>
            </w:r>
          </w:p>
        </w:tc>
        <w:tc>
          <w:tcPr>
            <w:tcW w:w="0" w:type="auto"/>
          </w:tcPr>
          <w:p w14:paraId="1CBB3FBB" w14:textId="3D35BDFC"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Clear  </w:t>
            </w:r>
          </w:p>
        </w:tc>
        <w:tc>
          <w:tcPr>
            <w:tcW w:w="0" w:type="auto"/>
          </w:tcPr>
          <w:p w14:paraId="5688A939" w14:textId="3C9E6B9F" w:rsidR="00603E72" w:rsidRPr="00EB75A2" w:rsidRDefault="00603E72"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Construction khas base</w:t>
            </w:r>
          </w:p>
        </w:tc>
      </w:tr>
    </w:tbl>
    <w:p w14:paraId="2084F1B0" w14:textId="2738B3BF" w:rsidR="00EB75A2" w:rsidRPr="00EB75A2" w:rsidRDefault="00EB75A2" w:rsidP="00AD51CC">
      <w:pPr>
        <w:tabs>
          <w:tab w:val="left" w:pos="3261"/>
        </w:tabs>
        <w:spacing w:line="276" w:lineRule="auto"/>
        <w:rPr>
          <w:i/>
          <w:iCs/>
        </w:rPr>
      </w:pPr>
      <w:r w:rsidRPr="00EB75A2">
        <w:rPr>
          <w:i/>
          <w:iCs/>
        </w:rPr>
        <w:t>Source : Raw data</w:t>
      </w:r>
    </w:p>
    <w:p w14:paraId="2BBB23FC" w14:textId="77777777" w:rsidR="00EB75A2" w:rsidRPr="00EB75A2" w:rsidRDefault="00EB75A2" w:rsidP="00AD51CC">
      <w:pPr>
        <w:tabs>
          <w:tab w:val="left" w:pos="3261"/>
        </w:tabs>
        <w:spacing w:line="276" w:lineRule="auto"/>
        <w:jc w:val="both"/>
        <w:rPr>
          <w:sz w:val="24"/>
          <w:szCs w:val="24"/>
        </w:rPr>
      </w:pPr>
    </w:p>
    <w:p w14:paraId="7C42D492" w14:textId="2E8E7F6C" w:rsidR="00FC5094" w:rsidRPr="00EB75A2" w:rsidRDefault="00FC5094" w:rsidP="00AD51CC">
      <w:pPr>
        <w:tabs>
          <w:tab w:val="left" w:pos="3261"/>
        </w:tabs>
        <w:spacing w:line="276" w:lineRule="auto"/>
        <w:jc w:val="both"/>
        <w:rPr>
          <w:sz w:val="24"/>
          <w:szCs w:val="24"/>
        </w:rPr>
      </w:pPr>
      <w:r w:rsidRPr="00EB75A2">
        <w:rPr>
          <w:sz w:val="24"/>
          <w:szCs w:val="24"/>
        </w:rPr>
        <w:t>Information:</w:t>
      </w:r>
    </w:p>
    <w:p w14:paraId="2AE1E9D0" w14:textId="77777777" w:rsidR="00FC5094" w:rsidRPr="00EB75A2" w:rsidRDefault="00FC5094" w:rsidP="00AD51CC">
      <w:pPr>
        <w:pStyle w:val="DaftarParagraf"/>
        <w:tabs>
          <w:tab w:val="left" w:pos="3261"/>
        </w:tabs>
        <w:spacing w:after="0" w:line="276" w:lineRule="auto"/>
        <w:ind w:left="426" w:hanging="437"/>
        <w:rPr>
          <w:rFonts w:ascii="Times New Roman" w:hAnsi="Times New Roman" w:cs="Times New Roman"/>
          <w:sz w:val="24"/>
          <w:szCs w:val="24"/>
        </w:rPr>
      </w:pPr>
      <w:r w:rsidRPr="00EB75A2">
        <w:rPr>
          <w:rFonts w:ascii="Times New Roman" w:hAnsi="Times New Roman" w:cs="Times New Roman"/>
          <w:sz w:val="24"/>
          <w:szCs w:val="24"/>
        </w:rPr>
        <w:t xml:space="preserve">FI : Formula with a </w:t>
      </w:r>
      <w:proofErr w:type="spellStart"/>
      <w:r w:rsidRPr="00EB75A2">
        <w:rPr>
          <w:rFonts w:ascii="Times New Roman" w:hAnsi="Times New Roman" w:cs="Times New Roman"/>
          <w:sz w:val="24"/>
          <w:szCs w:val="24"/>
        </w:rPr>
        <w:t>concentration</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of</w:t>
      </w:r>
      <w:proofErr w:type="spellEnd"/>
      <w:r w:rsidRPr="00EB75A2">
        <w:rPr>
          <w:rFonts w:ascii="Times New Roman" w:hAnsi="Times New Roman" w:cs="Times New Roman"/>
          <w:sz w:val="24"/>
          <w:szCs w:val="24"/>
        </w:rPr>
        <w:t xml:space="preserve"> 5%</w:t>
      </w:r>
    </w:p>
    <w:p w14:paraId="37D3A54F" w14:textId="77777777" w:rsidR="00FC5094" w:rsidRPr="00EB75A2" w:rsidRDefault="00FC5094" w:rsidP="00AD51CC">
      <w:pPr>
        <w:pStyle w:val="DaftarParagraf"/>
        <w:tabs>
          <w:tab w:val="left" w:pos="3261"/>
        </w:tabs>
        <w:spacing w:after="0" w:line="276" w:lineRule="auto"/>
        <w:ind w:left="426" w:hanging="437"/>
        <w:rPr>
          <w:rFonts w:ascii="Times New Roman" w:hAnsi="Times New Roman" w:cs="Times New Roman"/>
          <w:sz w:val="24"/>
          <w:szCs w:val="24"/>
        </w:rPr>
      </w:pPr>
      <w:r w:rsidRPr="00EB75A2">
        <w:rPr>
          <w:rFonts w:ascii="Times New Roman" w:hAnsi="Times New Roman" w:cs="Times New Roman"/>
          <w:sz w:val="24"/>
          <w:szCs w:val="24"/>
        </w:rPr>
        <w:t>FII: Formula with a concentration of 6%</w:t>
      </w:r>
    </w:p>
    <w:p w14:paraId="43A8F8E9" w14:textId="4D798BE2" w:rsidR="00FC5094" w:rsidRPr="00EB75A2" w:rsidRDefault="00FC5094" w:rsidP="00AD51CC">
      <w:pPr>
        <w:pStyle w:val="DaftarParagraf"/>
        <w:tabs>
          <w:tab w:val="left" w:pos="3261"/>
        </w:tabs>
        <w:spacing w:after="0" w:line="276" w:lineRule="auto"/>
        <w:ind w:left="426" w:hanging="437"/>
        <w:rPr>
          <w:rFonts w:ascii="Times New Roman" w:hAnsi="Times New Roman" w:cs="Times New Roman"/>
          <w:sz w:val="24"/>
          <w:szCs w:val="24"/>
        </w:rPr>
      </w:pPr>
      <w:r w:rsidRPr="00EB75A2">
        <w:rPr>
          <w:rFonts w:ascii="Times New Roman" w:hAnsi="Times New Roman" w:cs="Times New Roman"/>
          <w:sz w:val="24"/>
          <w:szCs w:val="24"/>
        </w:rPr>
        <w:t>FIII : Formula with a concentration of 7%</w:t>
      </w:r>
    </w:p>
    <w:p w14:paraId="4A5BD2E7" w14:textId="77777777" w:rsidR="00FC5094" w:rsidRPr="00EB75A2" w:rsidRDefault="00FC5094" w:rsidP="00AD51CC">
      <w:pPr>
        <w:pStyle w:val="DaftarParagraf"/>
        <w:tabs>
          <w:tab w:val="left" w:pos="3261"/>
        </w:tabs>
        <w:spacing w:after="0" w:line="276" w:lineRule="auto"/>
        <w:ind w:left="426" w:hanging="437"/>
        <w:rPr>
          <w:rFonts w:ascii="Times New Roman" w:hAnsi="Times New Roman" w:cs="Times New Roman"/>
          <w:sz w:val="24"/>
          <w:szCs w:val="24"/>
        </w:rPr>
      </w:pPr>
      <w:r w:rsidRPr="00EB75A2">
        <w:rPr>
          <w:rFonts w:ascii="Times New Roman" w:hAnsi="Times New Roman" w:cs="Times New Roman"/>
          <w:sz w:val="24"/>
          <w:szCs w:val="24"/>
        </w:rPr>
        <w:t>K (-) :  Negative control</w:t>
      </w:r>
    </w:p>
    <w:p w14:paraId="3FB6BE29" w14:textId="77777777" w:rsidR="00FC5094" w:rsidRPr="00EB75A2" w:rsidRDefault="00FC5094" w:rsidP="00AD51CC">
      <w:pPr>
        <w:tabs>
          <w:tab w:val="left" w:pos="3261"/>
        </w:tabs>
        <w:spacing w:line="276" w:lineRule="auto"/>
        <w:jc w:val="both"/>
        <w:rPr>
          <w:sz w:val="24"/>
          <w:szCs w:val="24"/>
        </w:rPr>
      </w:pPr>
      <w:proofErr w:type="spellStart"/>
      <w:r w:rsidRPr="00EB75A2">
        <w:rPr>
          <w:sz w:val="24"/>
          <w:szCs w:val="24"/>
        </w:rPr>
        <w:t>Based</w:t>
      </w:r>
      <w:proofErr w:type="spellEnd"/>
      <w:r w:rsidRPr="00EB75A2">
        <w:rPr>
          <w:sz w:val="24"/>
          <w:szCs w:val="24"/>
        </w:rPr>
        <w:t xml:space="preserve"> </w:t>
      </w:r>
      <w:proofErr w:type="spellStart"/>
      <w:r w:rsidRPr="00EB75A2">
        <w:rPr>
          <w:sz w:val="24"/>
          <w:szCs w:val="24"/>
        </w:rPr>
        <w:t>on</w:t>
      </w:r>
      <w:proofErr w:type="spellEnd"/>
      <w:r w:rsidRPr="00EB75A2">
        <w:rPr>
          <w:sz w:val="24"/>
          <w:szCs w:val="24"/>
        </w:rPr>
        <w:t xml:space="preserve"> </w:t>
      </w:r>
      <w:proofErr w:type="spellStart"/>
      <w:r w:rsidRPr="00EB75A2">
        <w:rPr>
          <w:sz w:val="24"/>
          <w:szCs w:val="24"/>
        </w:rPr>
        <w:t>the</w:t>
      </w:r>
      <w:proofErr w:type="spellEnd"/>
      <w:r w:rsidRPr="00EB75A2">
        <w:rPr>
          <w:sz w:val="24"/>
          <w:szCs w:val="24"/>
        </w:rPr>
        <w:t xml:space="preserve"> </w:t>
      </w:r>
      <w:proofErr w:type="spellStart"/>
      <w:r w:rsidRPr="00EB75A2">
        <w:rPr>
          <w:sz w:val="24"/>
          <w:szCs w:val="24"/>
        </w:rPr>
        <w:t>table</w:t>
      </w:r>
      <w:proofErr w:type="spellEnd"/>
      <w:r w:rsidRPr="00EB75A2">
        <w:rPr>
          <w:sz w:val="24"/>
          <w:szCs w:val="24"/>
        </w:rPr>
        <w:t xml:space="preserve"> above with various concentrations on gel preparations before and after  the </w:t>
      </w:r>
      <w:r w:rsidRPr="00EB75A2">
        <w:rPr>
          <w:i/>
          <w:sz w:val="24"/>
          <w:szCs w:val="24"/>
        </w:rPr>
        <w:t>cycling test, the cycling test</w:t>
      </w:r>
      <w:r w:rsidRPr="00EB75A2">
        <w:rPr>
          <w:sz w:val="24"/>
          <w:szCs w:val="24"/>
        </w:rPr>
        <w:t xml:space="preserve"> has stable stability, appearance, color and smell.</w:t>
      </w:r>
    </w:p>
    <w:p w14:paraId="60AA075B" w14:textId="77777777" w:rsidR="00FC5094" w:rsidRPr="00EB75A2" w:rsidRDefault="00FC5094" w:rsidP="00AD51CC">
      <w:pPr>
        <w:pStyle w:val="DaftarParagraf"/>
        <w:tabs>
          <w:tab w:val="num" w:pos="720"/>
          <w:tab w:val="left" w:pos="3261"/>
        </w:tabs>
        <w:spacing w:after="0" w:line="276" w:lineRule="auto"/>
        <w:ind w:left="284" w:hanging="283"/>
        <w:jc w:val="both"/>
        <w:rPr>
          <w:rFonts w:ascii="Times New Roman" w:hAnsi="Times New Roman" w:cs="Times New Roman"/>
          <w:sz w:val="24"/>
          <w:szCs w:val="24"/>
        </w:rPr>
      </w:pPr>
      <w:r w:rsidRPr="00EB75A2">
        <w:rPr>
          <w:rFonts w:ascii="Times New Roman" w:hAnsi="Times New Roman" w:cs="Times New Roman"/>
          <w:sz w:val="24"/>
          <w:szCs w:val="24"/>
        </w:rPr>
        <w:t xml:space="preserve">pH test of gel preparations </w:t>
      </w:r>
    </w:p>
    <w:p w14:paraId="6F58CAE0" w14:textId="77777777" w:rsidR="00EB75A2" w:rsidRPr="00EB75A2" w:rsidRDefault="00EB75A2" w:rsidP="00AD51CC">
      <w:pPr>
        <w:pStyle w:val="DaftarParagraf"/>
        <w:tabs>
          <w:tab w:val="left" w:pos="3261"/>
        </w:tabs>
        <w:spacing w:after="0" w:line="276" w:lineRule="auto"/>
        <w:ind w:left="709"/>
        <w:jc w:val="center"/>
        <w:rPr>
          <w:rFonts w:ascii="Times New Roman" w:hAnsi="Times New Roman" w:cs="Times New Roman"/>
          <w:b/>
          <w:sz w:val="24"/>
          <w:szCs w:val="24"/>
        </w:rPr>
      </w:pPr>
    </w:p>
    <w:p w14:paraId="03D739C4" w14:textId="72924EAE" w:rsidR="00B26EB6" w:rsidRPr="00EB75A2" w:rsidRDefault="00FC5094" w:rsidP="00AD51CC">
      <w:pPr>
        <w:pStyle w:val="DaftarParagraf"/>
        <w:tabs>
          <w:tab w:val="left" w:pos="3261"/>
        </w:tabs>
        <w:spacing w:after="0" w:line="276" w:lineRule="auto"/>
        <w:ind w:left="709"/>
        <w:jc w:val="center"/>
        <w:rPr>
          <w:rFonts w:ascii="Times New Roman" w:hAnsi="Times New Roman" w:cs="Times New Roman"/>
          <w:bCs/>
          <w:i/>
          <w:iCs/>
          <w:sz w:val="20"/>
          <w:szCs w:val="20"/>
        </w:rPr>
      </w:pPr>
      <w:proofErr w:type="spellStart"/>
      <w:r w:rsidRPr="00EB75A2">
        <w:rPr>
          <w:rFonts w:ascii="Times New Roman" w:hAnsi="Times New Roman" w:cs="Times New Roman"/>
          <w:b/>
          <w:sz w:val="24"/>
          <w:szCs w:val="24"/>
        </w:rPr>
        <w:t>Table</w:t>
      </w:r>
      <w:proofErr w:type="spellEnd"/>
      <w:r w:rsidRPr="00EB75A2">
        <w:rPr>
          <w:rFonts w:ascii="Times New Roman" w:hAnsi="Times New Roman" w:cs="Times New Roman"/>
          <w:b/>
          <w:sz w:val="24"/>
          <w:szCs w:val="24"/>
        </w:rPr>
        <w:t xml:space="preserve"> </w:t>
      </w:r>
      <w:r w:rsidR="00B26EB6" w:rsidRPr="00EB75A2">
        <w:rPr>
          <w:rFonts w:ascii="Times New Roman" w:hAnsi="Times New Roman" w:cs="Times New Roman"/>
          <w:b/>
          <w:sz w:val="24"/>
          <w:szCs w:val="24"/>
          <w:lang w:val="en-US"/>
        </w:rPr>
        <w:t>3</w:t>
      </w:r>
      <w:r w:rsidRPr="00EB75A2">
        <w:rPr>
          <w:rFonts w:ascii="Times New Roman" w:hAnsi="Times New Roman" w:cs="Times New Roman"/>
          <w:b/>
          <w:sz w:val="24"/>
          <w:szCs w:val="24"/>
        </w:rPr>
        <w:t>.</w:t>
      </w:r>
      <w:r w:rsidRPr="00EB75A2">
        <w:rPr>
          <w:rFonts w:ascii="Times New Roman" w:hAnsi="Times New Roman" w:cs="Times New Roman"/>
          <w:sz w:val="24"/>
          <w:szCs w:val="24"/>
        </w:rPr>
        <w:t xml:space="preserve"> </w:t>
      </w:r>
      <w:r w:rsidRPr="00EB75A2">
        <w:rPr>
          <w:rFonts w:ascii="Times New Roman" w:hAnsi="Times New Roman" w:cs="Times New Roman"/>
          <w:b/>
          <w:bCs/>
          <w:sz w:val="24"/>
          <w:szCs w:val="24"/>
        </w:rPr>
        <w:t xml:space="preserve">Observation results of the pH </w:t>
      </w:r>
      <w:proofErr w:type="spellStart"/>
      <w:r w:rsidRPr="00EB75A2">
        <w:rPr>
          <w:rFonts w:ascii="Times New Roman" w:hAnsi="Times New Roman" w:cs="Times New Roman"/>
          <w:b/>
          <w:bCs/>
          <w:sz w:val="24"/>
          <w:szCs w:val="24"/>
        </w:rPr>
        <w:t>test</w:t>
      </w:r>
      <w:proofErr w:type="spellEnd"/>
      <w:r w:rsidRPr="00EB75A2">
        <w:rPr>
          <w:rFonts w:ascii="Times New Roman" w:hAnsi="Times New Roman" w:cs="Times New Roman"/>
          <w:b/>
          <w:bCs/>
          <w:sz w:val="24"/>
          <w:szCs w:val="24"/>
        </w:rPr>
        <w:t xml:space="preserve"> </w:t>
      </w:r>
      <w:proofErr w:type="spellStart"/>
      <w:r w:rsidRPr="00EB75A2">
        <w:rPr>
          <w:rFonts w:ascii="Times New Roman" w:hAnsi="Times New Roman" w:cs="Times New Roman"/>
          <w:b/>
          <w:bCs/>
          <w:sz w:val="24"/>
          <w:szCs w:val="24"/>
        </w:rPr>
        <w:t>of</w:t>
      </w:r>
      <w:proofErr w:type="spellEnd"/>
      <w:r w:rsidRPr="00EB75A2">
        <w:rPr>
          <w:rFonts w:ascii="Times New Roman" w:hAnsi="Times New Roman" w:cs="Times New Roman"/>
          <w:b/>
          <w:bCs/>
          <w:sz w:val="24"/>
          <w:szCs w:val="24"/>
        </w:rPr>
        <w:t xml:space="preserve"> gel </w:t>
      </w:r>
      <w:proofErr w:type="spellStart"/>
      <w:r w:rsidRPr="00EB75A2">
        <w:rPr>
          <w:rFonts w:ascii="Times New Roman" w:hAnsi="Times New Roman" w:cs="Times New Roman"/>
          <w:b/>
          <w:bCs/>
          <w:sz w:val="24"/>
          <w:szCs w:val="24"/>
        </w:rPr>
        <w:t>preparations</w:t>
      </w:r>
      <w:proofErr w:type="spellEnd"/>
    </w:p>
    <w:tbl>
      <w:tblPr>
        <w:tblStyle w:val="KisiTabel"/>
        <w:tblW w:w="7938" w:type="dxa"/>
        <w:tblInd w:w="43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258"/>
        <w:gridCol w:w="2007"/>
        <w:gridCol w:w="1624"/>
        <w:gridCol w:w="1244"/>
        <w:gridCol w:w="1805"/>
      </w:tblGrid>
      <w:tr w:rsidR="00603E72" w:rsidRPr="00EB75A2" w14:paraId="24DA778B" w14:textId="77777777" w:rsidTr="00EB75A2">
        <w:trPr>
          <w:trHeight w:val="709"/>
        </w:trPr>
        <w:tc>
          <w:tcPr>
            <w:tcW w:w="1258" w:type="dxa"/>
            <w:tcBorders>
              <w:top w:val="single" w:sz="4" w:space="0" w:color="auto"/>
              <w:bottom w:val="single" w:sz="4" w:space="0" w:color="000000" w:themeColor="text1"/>
              <w:right w:val="nil"/>
            </w:tcBorders>
            <w:vAlign w:val="center"/>
          </w:tcPr>
          <w:p w14:paraId="7882160A" w14:textId="277FC73C"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4"/>
                <w:szCs w:val="24"/>
              </w:rPr>
            </w:pPr>
            <w:r w:rsidRPr="00EB75A2">
              <w:rPr>
                <w:rFonts w:ascii="Times New Roman" w:hAnsi="Times New Roman" w:cs="Times New Roman"/>
                <w:b/>
                <w:bCs/>
                <w:sz w:val="24"/>
                <w:szCs w:val="24"/>
              </w:rPr>
              <w:t xml:space="preserve">Formula </w:t>
            </w:r>
          </w:p>
        </w:tc>
        <w:tc>
          <w:tcPr>
            <w:tcW w:w="2007" w:type="dxa"/>
            <w:tcBorders>
              <w:left w:val="nil"/>
              <w:bottom w:val="single" w:sz="4" w:space="0" w:color="000000" w:themeColor="text1"/>
              <w:right w:val="nil"/>
            </w:tcBorders>
            <w:vAlign w:val="center"/>
          </w:tcPr>
          <w:p w14:paraId="31947C90" w14:textId="012E650C"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4"/>
                <w:szCs w:val="24"/>
              </w:rPr>
            </w:pPr>
            <w:r w:rsidRPr="00EB75A2">
              <w:rPr>
                <w:rFonts w:ascii="Times New Roman" w:hAnsi="Times New Roman" w:cs="Times New Roman"/>
                <w:b/>
                <w:bCs/>
                <w:sz w:val="24"/>
                <w:szCs w:val="24"/>
              </w:rPr>
              <w:t xml:space="preserve">      Before the </w:t>
            </w:r>
            <w:r w:rsidRPr="00EB75A2">
              <w:rPr>
                <w:rFonts w:ascii="Times New Roman" w:hAnsi="Times New Roman" w:cs="Times New Roman"/>
                <w:b/>
                <w:bCs/>
                <w:i/>
                <w:sz w:val="24"/>
                <w:szCs w:val="24"/>
              </w:rPr>
              <w:t xml:space="preserve">cycling test </w:t>
            </w:r>
          </w:p>
        </w:tc>
        <w:tc>
          <w:tcPr>
            <w:tcW w:w="1624" w:type="dxa"/>
            <w:tcBorders>
              <w:left w:val="nil"/>
              <w:bottom w:val="single" w:sz="4" w:space="0" w:color="000000" w:themeColor="text1"/>
              <w:right w:val="nil"/>
            </w:tcBorders>
            <w:vAlign w:val="center"/>
          </w:tcPr>
          <w:p w14:paraId="287B6EC4" w14:textId="1FC7CDBA"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4"/>
                <w:szCs w:val="24"/>
              </w:rPr>
            </w:pPr>
            <w:r w:rsidRPr="00EB75A2">
              <w:rPr>
                <w:rFonts w:ascii="Times New Roman" w:hAnsi="Times New Roman" w:cs="Times New Roman"/>
                <w:b/>
                <w:bCs/>
                <w:sz w:val="24"/>
                <w:szCs w:val="24"/>
              </w:rPr>
              <w:t xml:space="preserve">     After </w:t>
            </w:r>
            <w:r w:rsidRPr="00EB75A2">
              <w:rPr>
                <w:rFonts w:ascii="Times New Roman" w:hAnsi="Times New Roman" w:cs="Times New Roman"/>
                <w:b/>
                <w:bCs/>
                <w:i/>
                <w:sz w:val="24"/>
                <w:szCs w:val="24"/>
              </w:rPr>
              <w:t>the cycling test</w:t>
            </w:r>
          </w:p>
        </w:tc>
        <w:tc>
          <w:tcPr>
            <w:tcW w:w="1244" w:type="dxa"/>
            <w:tcBorders>
              <w:left w:val="nil"/>
              <w:right w:val="nil"/>
            </w:tcBorders>
            <w:vAlign w:val="center"/>
          </w:tcPr>
          <w:p w14:paraId="22550F80" w14:textId="6B12D4C8"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4"/>
                <w:szCs w:val="24"/>
              </w:rPr>
            </w:pPr>
            <w:r w:rsidRPr="00EB75A2">
              <w:rPr>
                <w:rFonts w:ascii="Times New Roman" w:hAnsi="Times New Roman" w:cs="Times New Roman"/>
                <w:b/>
                <w:bCs/>
                <w:sz w:val="24"/>
                <w:szCs w:val="24"/>
              </w:rPr>
              <w:t xml:space="preserve">Condition </w:t>
            </w:r>
          </w:p>
        </w:tc>
        <w:tc>
          <w:tcPr>
            <w:tcW w:w="1805" w:type="dxa"/>
            <w:tcBorders>
              <w:left w:val="nil"/>
              <w:bottom w:val="single" w:sz="4" w:space="0" w:color="000000" w:themeColor="text1"/>
            </w:tcBorders>
            <w:vAlign w:val="center"/>
          </w:tcPr>
          <w:p w14:paraId="3440611D" w14:textId="7F31124D"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4"/>
                <w:szCs w:val="24"/>
              </w:rPr>
            </w:pPr>
            <w:r w:rsidRPr="00EB75A2">
              <w:rPr>
                <w:rFonts w:ascii="Times New Roman" w:hAnsi="Times New Roman" w:cs="Times New Roman"/>
                <w:b/>
                <w:bCs/>
                <w:sz w:val="24"/>
                <w:szCs w:val="24"/>
              </w:rPr>
              <w:t>Significance</w:t>
            </w:r>
          </w:p>
        </w:tc>
      </w:tr>
      <w:tr w:rsidR="00FC5094" w:rsidRPr="00EB75A2" w14:paraId="793AC3C0" w14:textId="77777777" w:rsidTr="00EB75A2">
        <w:tc>
          <w:tcPr>
            <w:tcW w:w="1258" w:type="dxa"/>
            <w:tcBorders>
              <w:bottom w:val="nil"/>
              <w:right w:val="nil"/>
            </w:tcBorders>
            <w:vAlign w:val="center"/>
          </w:tcPr>
          <w:p w14:paraId="6C28D973"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w:t>
            </w:r>
          </w:p>
        </w:tc>
        <w:tc>
          <w:tcPr>
            <w:tcW w:w="2007" w:type="dxa"/>
            <w:tcBorders>
              <w:left w:val="nil"/>
              <w:bottom w:val="nil"/>
              <w:right w:val="nil"/>
            </w:tcBorders>
            <w:vAlign w:val="center"/>
          </w:tcPr>
          <w:p w14:paraId="762AF554"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6,3</w:t>
            </w:r>
          </w:p>
        </w:tc>
        <w:tc>
          <w:tcPr>
            <w:tcW w:w="1624" w:type="dxa"/>
            <w:tcBorders>
              <w:left w:val="nil"/>
              <w:bottom w:val="nil"/>
              <w:right w:val="nil"/>
            </w:tcBorders>
            <w:vAlign w:val="center"/>
          </w:tcPr>
          <w:p w14:paraId="69128EB9"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4,5</w:t>
            </w:r>
          </w:p>
        </w:tc>
        <w:tc>
          <w:tcPr>
            <w:tcW w:w="1244" w:type="dxa"/>
            <w:vMerge w:val="restart"/>
            <w:tcBorders>
              <w:left w:val="nil"/>
              <w:right w:val="nil"/>
            </w:tcBorders>
            <w:vAlign w:val="center"/>
          </w:tcPr>
          <w:p w14:paraId="07FA4F1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    4,5-6,5</w:t>
            </w:r>
          </w:p>
        </w:tc>
        <w:tc>
          <w:tcPr>
            <w:tcW w:w="1805" w:type="dxa"/>
            <w:vMerge w:val="restart"/>
            <w:tcBorders>
              <w:left w:val="nil"/>
              <w:right w:val="nil"/>
            </w:tcBorders>
            <w:vAlign w:val="center"/>
          </w:tcPr>
          <w:p w14:paraId="28B9C156" w14:textId="7DCA721A"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0,792&gt;0,05 signifi</w:t>
            </w:r>
            <w:r w:rsidR="00603E72" w:rsidRPr="00EB75A2">
              <w:rPr>
                <w:rFonts w:ascii="Times New Roman" w:hAnsi="Times New Roman" w:cs="Times New Roman"/>
                <w:sz w:val="24"/>
                <w:szCs w:val="24"/>
              </w:rPr>
              <w:t>c</w:t>
            </w:r>
            <w:r w:rsidRPr="00EB75A2">
              <w:rPr>
                <w:rFonts w:ascii="Times New Roman" w:hAnsi="Times New Roman" w:cs="Times New Roman"/>
                <w:sz w:val="24"/>
                <w:szCs w:val="24"/>
              </w:rPr>
              <w:t>an</w:t>
            </w:r>
            <w:r w:rsidR="00603E72" w:rsidRPr="00EB75A2">
              <w:rPr>
                <w:rFonts w:ascii="Times New Roman" w:hAnsi="Times New Roman" w:cs="Times New Roman"/>
                <w:sz w:val="24"/>
                <w:szCs w:val="24"/>
              </w:rPr>
              <w:t>t</w:t>
            </w:r>
          </w:p>
        </w:tc>
      </w:tr>
      <w:tr w:rsidR="00FC5094" w:rsidRPr="00EB75A2" w14:paraId="1684B645" w14:textId="77777777" w:rsidTr="00EB75A2">
        <w:tc>
          <w:tcPr>
            <w:tcW w:w="1258" w:type="dxa"/>
            <w:tcBorders>
              <w:top w:val="nil"/>
              <w:bottom w:val="nil"/>
              <w:right w:val="nil"/>
            </w:tcBorders>
            <w:vAlign w:val="center"/>
          </w:tcPr>
          <w:p w14:paraId="5E748FD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FII</w:t>
            </w:r>
          </w:p>
        </w:tc>
        <w:tc>
          <w:tcPr>
            <w:tcW w:w="2007" w:type="dxa"/>
            <w:tcBorders>
              <w:top w:val="nil"/>
              <w:left w:val="nil"/>
              <w:bottom w:val="nil"/>
              <w:right w:val="nil"/>
            </w:tcBorders>
            <w:vAlign w:val="center"/>
          </w:tcPr>
          <w:p w14:paraId="38BF04F2"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6,3</w:t>
            </w:r>
          </w:p>
        </w:tc>
        <w:tc>
          <w:tcPr>
            <w:tcW w:w="1624" w:type="dxa"/>
            <w:tcBorders>
              <w:top w:val="nil"/>
              <w:left w:val="nil"/>
              <w:bottom w:val="nil"/>
              <w:right w:val="nil"/>
            </w:tcBorders>
            <w:vAlign w:val="center"/>
          </w:tcPr>
          <w:p w14:paraId="132D899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4,6</w:t>
            </w:r>
          </w:p>
        </w:tc>
        <w:tc>
          <w:tcPr>
            <w:tcW w:w="1244" w:type="dxa"/>
            <w:vMerge/>
            <w:tcBorders>
              <w:left w:val="nil"/>
              <w:right w:val="nil"/>
            </w:tcBorders>
            <w:vAlign w:val="center"/>
          </w:tcPr>
          <w:p w14:paraId="550418E1"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805" w:type="dxa"/>
            <w:vMerge/>
            <w:tcBorders>
              <w:left w:val="nil"/>
              <w:right w:val="nil"/>
            </w:tcBorders>
            <w:vAlign w:val="center"/>
          </w:tcPr>
          <w:p w14:paraId="193B6454"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r w:rsidR="00FC5094" w:rsidRPr="00EB75A2" w14:paraId="65AA584C" w14:textId="77777777" w:rsidTr="00EB75A2">
        <w:tc>
          <w:tcPr>
            <w:tcW w:w="1258" w:type="dxa"/>
            <w:tcBorders>
              <w:top w:val="nil"/>
              <w:bottom w:val="nil"/>
              <w:right w:val="nil"/>
            </w:tcBorders>
            <w:vAlign w:val="center"/>
          </w:tcPr>
          <w:p w14:paraId="7C51410A"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FIII</w:t>
            </w:r>
          </w:p>
        </w:tc>
        <w:tc>
          <w:tcPr>
            <w:tcW w:w="2007" w:type="dxa"/>
            <w:tcBorders>
              <w:top w:val="nil"/>
              <w:left w:val="nil"/>
              <w:bottom w:val="nil"/>
              <w:right w:val="nil"/>
            </w:tcBorders>
            <w:vAlign w:val="center"/>
          </w:tcPr>
          <w:p w14:paraId="543923E1"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6,5</w:t>
            </w:r>
          </w:p>
        </w:tc>
        <w:tc>
          <w:tcPr>
            <w:tcW w:w="1624" w:type="dxa"/>
            <w:tcBorders>
              <w:top w:val="nil"/>
              <w:left w:val="nil"/>
              <w:bottom w:val="nil"/>
              <w:right w:val="nil"/>
            </w:tcBorders>
            <w:vAlign w:val="center"/>
          </w:tcPr>
          <w:p w14:paraId="2F224355"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4,7</w:t>
            </w:r>
          </w:p>
        </w:tc>
        <w:tc>
          <w:tcPr>
            <w:tcW w:w="1244" w:type="dxa"/>
            <w:vMerge/>
            <w:tcBorders>
              <w:left w:val="nil"/>
              <w:right w:val="nil"/>
            </w:tcBorders>
            <w:vAlign w:val="center"/>
          </w:tcPr>
          <w:p w14:paraId="507DF07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805" w:type="dxa"/>
            <w:vMerge/>
            <w:tcBorders>
              <w:left w:val="nil"/>
              <w:right w:val="nil"/>
            </w:tcBorders>
            <w:vAlign w:val="center"/>
          </w:tcPr>
          <w:p w14:paraId="0A7FD8BC"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r w:rsidR="00FC5094" w:rsidRPr="00EB75A2" w14:paraId="4035BBAA" w14:textId="77777777" w:rsidTr="00EB75A2">
        <w:tc>
          <w:tcPr>
            <w:tcW w:w="1258" w:type="dxa"/>
            <w:tcBorders>
              <w:top w:val="nil"/>
              <w:right w:val="nil"/>
            </w:tcBorders>
            <w:vAlign w:val="center"/>
          </w:tcPr>
          <w:p w14:paraId="530A37B2"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K(-)</w:t>
            </w:r>
          </w:p>
        </w:tc>
        <w:tc>
          <w:tcPr>
            <w:tcW w:w="2007" w:type="dxa"/>
            <w:tcBorders>
              <w:top w:val="nil"/>
              <w:left w:val="nil"/>
              <w:right w:val="nil"/>
            </w:tcBorders>
            <w:vAlign w:val="center"/>
          </w:tcPr>
          <w:p w14:paraId="4A078A92"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6,2</w:t>
            </w:r>
          </w:p>
        </w:tc>
        <w:tc>
          <w:tcPr>
            <w:tcW w:w="1624" w:type="dxa"/>
            <w:tcBorders>
              <w:top w:val="nil"/>
              <w:left w:val="nil"/>
              <w:right w:val="nil"/>
            </w:tcBorders>
            <w:vAlign w:val="center"/>
          </w:tcPr>
          <w:p w14:paraId="1E5BD3E4"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4,7</w:t>
            </w:r>
          </w:p>
        </w:tc>
        <w:tc>
          <w:tcPr>
            <w:tcW w:w="1244" w:type="dxa"/>
            <w:vMerge/>
            <w:tcBorders>
              <w:left w:val="nil"/>
              <w:right w:val="nil"/>
            </w:tcBorders>
            <w:vAlign w:val="center"/>
          </w:tcPr>
          <w:p w14:paraId="43DC84EE"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805" w:type="dxa"/>
            <w:vMerge/>
            <w:tcBorders>
              <w:left w:val="nil"/>
              <w:right w:val="nil"/>
            </w:tcBorders>
            <w:vAlign w:val="center"/>
          </w:tcPr>
          <w:p w14:paraId="7DE473A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bl>
    <w:p w14:paraId="6BC76505" w14:textId="5B7B5A3D" w:rsidR="00EB75A2" w:rsidRPr="00EB75A2" w:rsidRDefault="00EB75A2" w:rsidP="00AD51CC">
      <w:pPr>
        <w:tabs>
          <w:tab w:val="left" w:pos="3261"/>
        </w:tabs>
        <w:spacing w:line="276" w:lineRule="auto"/>
        <w:rPr>
          <w:sz w:val="24"/>
          <w:szCs w:val="24"/>
        </w:rPr>
      </w:pPr>
      <w:proofErr w:type="spellStart"/>
      <w:r w:rsidRPr="00EB75A2">
        <w:rPr>
          <w:bCs/>
          <w:i/>
          <w:iCs/>
        </w:rPr>
        <w:t>Source</w:t>
      </w:r>
      <w:proofErr w:type="spellEnd"/>
      <w:r w:rsidRPr="00EB75A2">
        <w:rPr>
          <w:bCs/>
          <w:i/>
          <w:iCs/>
        </w:rPr>
        <w:t xml:space="preserve">: </w:t>
      </w:r>
      <w:proofErr w:type="spellStart"/>
      <w:r w:rsidRPr="00EB75A2">
        <w:rPr>
          <w:bCs/>
          <w:i/>
          <w:iCs/>
        </w:rPr>
        <w:t>Raw</w:t>
      </w:r>
      <w:proofErr w:type="spellEnd"/>
      <w:r w:rsidRPr="00EB75A2">
        <w:rPr>
          <w:bCs/>
          <w:i/>
          <w:iCs/>
        </w:rPr>
        <w:t xml:space="preserve"> data</w:t>
      </w:r>
    </w:p>
    <w:p w14:paraId="36615616" w14:textId="77777777" w:rsidR="00EB75A2" w:rsidRDefault="00EB75A2" w:rsidP="00AD51CC">
      <w:pPr>
        <w:pStyle w:val="DaftarParagraf"/>
        <w:tabs>
          <w:tab w:val="left" w:pos="3261"/>
        </w:tabs>
        <w:spacing w:after="0" w:line="276" w:lineRule="auto"/>
        <w:ind w:left="709"/>
        <w:rPr>
          <w:rFonts w:ascii="Times New Roman" w:hAnsi="Times New Roman" w:cs="Times New Roman"/>
          <w:sz w:val="24"/>
          <w:szCs w:val="24"/>
        </w:rPr>
      </w:pPr>
    </w:p>
    <w:p w14:paraId="5E041FAD" w14:textId="7F4287D1"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p&gt; 0,05 : </w:t>
      </w:r>
      <w:proofErr w:type="spellStart"/>
      <w:r w:rsidRPr="00EB75A2">
        <w:rPr>
          <w:rFonts w:ascii="Times New Roman" w:hAnsi="Times New Roman" w:cs="Times New Roman"/>
          <w:sz w:val="24"/>
          <w:szCs w:val="24"/>
        </w:rPr>
        <w:t>Normally</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distributed</w:t>
      </w:r>
      <w:proofErr w:type="spellEnd"/>
      <w:r w:rsidRPr="00EB75A2">
        <w:rPr>
          <w:rFonts w:ascii="Times New Roman" w:hAnsi="Times New Roman" w:cs="Times New Roman"/>
          <w:sz w:val="24"/>
          <w:szCs w:val="24"/>
        </w:rPr>
        <w:t xml:space="preserve"> (significant)</w:t>
      </w:r>
    </w:p>
    <w:p w14:paraId="5F4006EA"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p&lt; 0.05 : Not normally distributed (insignificant)</w:t>
      </w:r>
    </w:p>
    <w:p w14:paraId="36561B65"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Information:</w:t>
      </w:r>
    </w:p>
    <w:p w14:paraId="2065CA1C"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 : Formula with a concentration of 5%</w:t>
      </w:r>
    </w:p>
    <w:p w14:paraId="7C075488"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 Formula with a concentration of 6%</w:t>
      </w:r>
    </w:p>
    <w:p w14:paraId="4042E6BC"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FIII : Formula with a concentration of 7%</w:t>
      </w:r>
    </w:p>
    <w:p w14:paraId="619A818D"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K (-) : Negative control</w:t>
      </w:r>
    </w:p>
    <w:p w14:paraId="7F68F475" w14:textId="77777777" w:rsidR="00FC5094" w:rsidRPr="00EB75A2" w:rsidRDefault="00FC5094" w:rsidP="00AD51CC">
      <w:pPr>
        <w:tabs>
          <w:tab w:val="left" w:pos="3261"/>
        </w:tabs>
        <w:spacing w:line="276" w:lineRule="auto"/>
        <w:jc w:val="both"/>
        <w:rPr>
          <w:sz w:val="24"/>
          <w:szCs w:val="24"/>
          <w:lang w:val="id-ID"/>
        </w:rPr>
      </w:pPr>
      <w:r w:rsidRPr="00EB75A2">
        <w:rPr>
          <w:sz w:val="24"/>
          <w:szCs w:val="24"/>
        </w:rPr>
        <w:lastRenderedPageBreak/>
        <w:t xml:space="preserve">Based on the observation results in the table above, it shows that the pH test of gel preparations before and after </w:t>
      </w:r>
      <w:r w:rsidRPr="00EB75A2">
        <w:rPr>
          <w:i/>
          <w:sz w:val="24"/>
          <w:szCs w:val="24"/>
        </w:rPr>
        <w:t>the cycling test</w:t>
      </w:r>
      <w:r w:rsidRPr="00EB75A2">
        <w:rPr>
          <w:sz w:val="24"/>
          <w:szCs w:val="24"/>
        </w:rPr>
        <w:t xml:space="preserve"> has conditions and is declared stable because the significance value is greater than 0.05 (p&gt;0.05). </w:t>
      </w:r>
    </w:p>
    <w:p w14:paraId="78771E77" w14:textId="77777777" w:rsidR="00FC5094" w:rsidRPr="00EB75A2" w:rsidRDefault="00FC5094" w:rsidP="00AD51CC">
      <w:pPr>
        <w:tabs>
          <w:tab w:val="num" w:pos="720"/>
          <w:tab w:val="left" w:pos="3261"/>
        </w:tabs>
        <w:spacing w:line="276" w:lineRule="auto"/>
        <w:jc w:val="both"/>
        <w:rPr>
          <w:b/>
          <w:bCs/>
          <w:i/>
          <w:iCs/>
          <w:sz w:val="24"/>
          <w:szCs w:val="24"/>
        </w:rPr>
      </w:pPr>
      <w:r w:rsidRPr="00EB75A2">
        <w:rPr>
          <w:b/>
          <w:bCs/>
          <w:i/>
          <w:iCs/>
          <w:sz w:val="24"/>
          <w:szCs w:val="24"/>
        </w:rPr>
        <w:t xml:space="preserve">Dispersion test of gel preparations </w:t>
      </w:r>
    </w:p>
    <w:p w14:paraId="21F6182B" w14:textId="77777777" w:rsidR="00EB75A2" w:rsidRDefault="00EB75A2" w:rsidP="00AD51CC">
      <w:pPr>
        <w:pStyle w:val="DaftarParagraf"/>
        <w:tabs>
          <w:tab w:val="left" w:pos="3261"/>
        </w:tabs>
        <w:spacing w:after="0" w:line="276" w:lineRule="auto"/>
        <w:ind w:left="426"/>
        <w:jc w:val="center"/>
        <w:rPr>
          <w:rFonts w:ascii="Times New Roman" w:hAnsi="Times New Roman" w:cs="Times New Roman"/>
          <w:b/>
          <w:sz w:val="24"/>
          <w:szCs w:val="24"/>
        </w:rPr>
      </w:pPr>
    </w:p>
    <w:p w14:paraId="2DFC81F5" w14:textId="3B94C28C" w:rsidR="00B26EB6"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roofErr w:type="spellStart"/>
      <w:r w:rsidRPr="00EB75A2">
        <w:rPr>
          <w:rFonts w:ascii="Times New Roman" w:hAnsi="Times New Roman" w:cs="Times New Roman"/>
          <w:b/>
          <w:sz w:val="24"/>
          <w:szCs w:val="24"/>
        </w:rPr>
        <w:t>Table</w:t>
      </w:r>
      <w:proofErr w:type="spellEnd"/>
      <w:r w:rsidRPr="00EB75A2">
        <w:rPr>
          <w:rFonts w:ascii="Times New Roman" w:hAnsi="Times New Roman" w:cs="Times New Roman"/>
          <w:b/>
          <w:sz w:val="24"/>
          <w:szCs w:val="24"/>
        </w:rPr>
        <w:t xml:space="preserve"> </w:t>
      </w:r>
      <w:r w:rsidR="00B26EB6" w:rsidRPr="00EB75A2">
        <w:rPr>
          <w:rFonts w:ascii="Times New Roman" w:hAnsi="Times New Roman" w:cs="Times New Roman"/>
          <w:b/>
          <w:sz w:val="24"/>
          <w:szCs w:val="24"/>
          <w:lang w:val="en-US"/>
        </w:rPr>
        <w:t xml:space="preserve">4. </w:t>
      </w:r>
      <w:r w:rsidRPr="00EB75A2">
        <w:rPr>
          <w:rFonts w:ascii="Times New Roman" w:hAnsi="Times New Roman" w:cs="Times New Roman"/>
          <w:sz w:val="24"/>
          <w:szCs w:val="24"/>
        </w:rPr>
        <w:t xml:space="preserve"> </w:t>
      </w:r>
      <w:r w:rsidRPr="00EB75A2">
        <w:rPr>
          <w:rFonts w:ascii="Times New Roman" w:hAnsi="Times New Roman" w:cs="Times New Roman"/>
          <w:b/>
          <w:bCs/>
          <w:sz w:val="24"/>
          <w:szCs w:val="24"/>
        </w:rPr>
        <w:t xml:space="preserve">Results of observation of the dispersion </w:t>
      </w:r>
      <w:proofErr w:type="spellStart"/>
      <w:r w:rsidRPr="00EB75A2">
        <w:rPr>
          <w:rFonts w:ascii="Times New Roman" w:hAnsi="Times New Roman" w:cs="Times New Roman"/>
          <w:b/>
          <w:bCs/>
          <w:sz w:val="24"/>
          <w:szCs w:val="24"/>
        </w:rPr>
        <w:t>test</w:t>
      </w:r>
      <w:proofErr w:type="spellEnd"/>
      <w:r w:rsidRPr="00EB75A2">
        <w:rPr>
          <w:rFonts w:ascii="Times New Roman" w:hAnsi="Times New Roman" w:cs="Times New Roman"/>
          <w:b/>
          <w:bCs/>
          <w:sz w:val="24"/>
          <w:szCs w:val="24"/>
        </w:rPr>
        <w:t xml:space="preserve"> </w:t>
      </w:r>
      <w:proofErr w:type="spellStart"/>
      <w:r w:rsidRPr="00EB75A2">
        <w:rPr>
          <w:rFonts w:ascii="Times New Roman" w:hAnsi="Times New Roman" w:cs="Times New Roman"/>
          <w:b/>
          <w:bCs/>
          <w:sz w:val="24"/>
          <w:szCs w:val="24"/>
        </w:rPr>
        <w:t>of</w:t>
      </w:r>
      <w:proofErr w:type="spellEnd"/>
      <w:r w:rsidRPr="00EB75A2">
        <w:rPr>
          <w:rFonts w:ascii="Times New Roman" w:hAnsi="Times New Roman" w:cs="Times New Roman"/>
          <w:b/>
          <w:bCs/>
          <w:sz w:val="24"/>
          <w:szCs w:val="24"/>
        </w:rPr>
        <w:t xml:space="preserve"> gel </w:t>
      </w:r>
      <w:proofErr w:type="spellStart"/>
      <w:r w:rsidRPr="00EB75A2">
        <w:rPr>
          <w:rFonts w:ascii="Times New Roman" w:hAnsi="Times New Roman" w:cs="Times New Roman"/>
          <w:b/>
          <w:bCs/>
          <w:sz w:val="24"/>
          <w:szCs w:val="24"/>
        </w:rPr>
        <w:t>preparations</w:t>
      </w:r>
      <w:proofErr w:type="spellEnd"/>
    </w:p>
    <w:tbl>
      <w:tblPr>
        <w:tblStyle w:val="KisiTabel"/>
        <w:tblW w:w="7938"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270"/>
        <w:gridCol w:w="1967"/>
        <w:gridCol w:w="1688"/>
        <w:gridCol w:w="1177"/>
        <w:gridCol w:w="1836"/>
      </w:tblGrid>
      <w:tr w:rsidR="00603E72" w:rsidRPr="00EB75A2" w14:paraId="36EAE899" w14:textId="77777777" w:rsidTr="00EB75A2">
        <w:trPr>
          <w:jc w:val="center"/>
        </w:trPr>
        <w:tc>
          <w:tcPr>
            <w:tcW w:w="1270" w:type="dxa"/>
            <w:tcBorders>
              <w:top w:val="single" w:sz="4" w:space="0" w:color="auto"/>
              <w:bottom w:val="single" w:sz="4" w:space="0" w:color="000000" w:themeColor="text1"/>
              <w:right w:val="nil"/>
            </w:tcBorders>
            <w:vAlign w:val="center"/>
          </w:tcPr>
          <w:p w14:paraId="5FFB803F" w14:textId="6037A44F"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0"/>
                <w:szCs w:val="20"/>
              </w:rPr>
            </w:pPr>
            <w:r w:rsidRPr="00EB75A2">
              <w:rPr>
                <w:rFonts w:ascii="Times New Roman" w:hAnsi="Times New Roman" w:cs="Times New Roman"/>
                <w:b/>
                <w:bCs/>
                <w:sz w:val="20"/>
                <w:szCs w:val="20"/>
              </w:rPr>
              <w:t xml:space="preserve">Formula </w:t>
            </w:r>
          </w:p>
        </w:tc>
        <w:tc>
          <w:tcPr>
            <w:tcW w:w="1967" w:type="dxa"/>
            <w:tcBorders>
              <w:left w:val="nil"/>
              <w:bottom w:val="single" w:sz="4" w:space="0" w:color="000000" w:themeColor="text1"/>
              <w:right w:val="nil"/>
            </w:tcBorders>
            <w:vAlign w:val="center"/>
          </w:tcPr>
          <w:p w14:paraId="4E73DE6E" w14:textId="1B1F5B3C"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0"/>
                <w:szCs w:val="20"/>
              </w:rPr>
            </w:pPr>
            <w:r w:rsidRPr="00EB75A2">
              <w:rPr>
                <w:rFonts w:ascii="Times New Roman" w:hAnsi="Times New Roman" w:cs="Times New Roman"/>
                <w:b/>
                <w:bCs/>
                <w:sz w:val="20"/>
                <w:szCs w:val="20"/>
              </w:rPr>
              <w:t xml:space="preserve">   Before the </w:t>
            </w:r>
            <w:r w:rsidRPr="00EB75A2">
              <w:rPr>
                <w:rFonts w:ascii="Times New Roman" w:hAnsi="Times New Roman" w:cs="Times New Roman"/>
                <w:b/>
                <w:bCs/>
                <w:i/>
                <w:sz w:val="20"/>
                <w:szCs w:val="20"/>
              </w:rPr>
              <w:t xml:space="preserve">cycling test </w:t>
            </w:r>
          </w:p>
        </w:tc>
        <w:tc>
          <w:tcPr>
            <w:tcW w:w="1688" w:type="dxa"/>
            <w:tcBorders>
              <w:left w:val="nil"/>
              <w:bottom w:val="single" w:sz="4" w:space="0" w:color="000000" w:themeColor="text1"/>
              <w:right w:val="nil"/>
            </w:tcBorders>
            <w:vAlign w:val="center"/>
          </w:tcPr>
          <w:p w14:paraId="4E29113B" w14:textId="045EE8D3"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0"/>
                <w:szCs w:val="20"/>
              </w:rPr>
            </w:pPr>
            <w:r w:rsidRPr="00EB75A2">
              <w:rPr>
                <w:rFonts w:ascii="Times New Roman" w:hAnsi="Times New Roman" w:cs="Times New Roman"/>
                <w:b/>
                <w:bCs/>
                <w:sz w:val="20"/>
                <w:szCs w:val="20"/>
              </w:rPr>
              <w:t xml:space="preserve">     After </w:t>
            </w:r>
            <w:r w:rsidRPr="00EB75A2">
              <w:rPr>
                <w:rFonts w:ascii="Times New Roman" w:hAnsi="Times New Roman" w:cs="Times New Roman"/>
                <w:b/>
                <w:bCs/>
                <w:i/>
                <w:sz w:val="20"/>
                <w:szCs w:val="20"/>
              </w:rPr>
              <w:t xml:space="preserve">the cycling test </w:t>
            </w:r>
          </w:p>
        </w:tc>
        <w:tc>
          <w:tcPr>
            <w:tcW w:w="1177" w:type="dxa"/>
            <w:tcBorders>
              <w:left w:val="nil"/>
              <w:right w:val="nil"/>
            </w:tcBorders>
            <w:vAlign w:val="center"/>
          </w:tcPr>
          <w:p w14:paraId="1886D429" w14:textId="273D68FD"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0"/>
                <w:szCs w:val="20"/>
              </w:rPr>
            </w:pPr>
            <w:r w:rsidRPr="00EB75A2">
              <w:rPr>
                <w:rFonts w:ascii="Times New Roman" w:hAnsi="Times New Roman" w:cs="Times New Roman"/>
                <w:b/>
                <w:bCs/>
                <w:sz w:val="20"/>
                <w:szCs w:val="20"/>
              </w:rPr>
              <w:t xml:space="preserve">Condition </w:t>
            </w:r>
          </w:p>
        </w:tc>
        <w:tc>
          <w:tcPr>
            <w:tcW w:w="1836" w:type="dxa"/>
            <w:tcBorders>
              <w:left w:val="nil"/>
            </w:tcBorders>
            <w:vAlign w:val="center"/>
          </w:tcPr>
          <w:p w14:paraId="0785E690" w14:textId="3F71BA1E"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b/>
                <w:bCs/>
                <w:sz w:val="20"/>
                <w:szCs w:val="20"/>
              </w:rPr>
            </w:pPr>
            <w:r w:rsidRPr="00EB75A2">
              <w:rPr>
                <w:rFonts w:ascii="Times New Roman" w:hAnsi="Times New Roman" w:cs="Times New Roman"/>
                <w:b/>
                <w:bCs/>
                <w:sz w:val="20"/>
                <w:szCs w:val="20"/>
              </w:rPr>
              <w:t xml:space="preserve">Significance </w:t>
            </w:r>
          </w:p>
        </w:tc>
      </w:tr>
      <w:tr w:rsidR="00FC5094" w:rsidRPr="00EB75A2" w14:paraId="0DC06FBF" w14:textId="77777777" w:rsidTr="00EB75A2">
        <w:trPr>
          <w:jc w:val="center"/>
        </w:trPr>
        <w:tc>
          <w:tcPr>
            <w:tcW w:w="1270" w:type="dxa"/>
            <w:tcBorders>
              <w:bottom w:val="nil"/>
              <w:right w:val="nil"/>
            </w:tcBorders>
            <w:vAlign w:val="center"/>
          </w:tcPr>
          <w:p w14:paraId="6CE9F79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w:t>
            </w:r>
          </w:p>
        </w:tc>
        <w:tc>
          <w:tcPr>
            <w:tcW w:w="1967" w:type="dxa"/>
            <w:tcBorders>
              <w:left w:val="nil"/>
              <w:bottom w:val="nil"/>
              <w:right w:val="nil"/>
            </w:tcBorders>
            <w:vAlign w:val="center"/>
          </w:tcPr>
          <w:p w14:paraId="66CC5D08"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7 cm</w:t>
            </w:r>
          </w:p>
        </w:tc>
        <w:tc>
          <w:tcPr>
            <w:tcW w:w="1688" w:type="dxa"/>
            <w:tcBorders>
              <w:left w:val="nil"/>
              <w:bottom w:val="nil"/>
              <w:right w:val="nil"/>
            </w:tcBorders>
            <w:vAlign w:val="center"/>
          </w:tcPr>
          <w:p w14:paraId="4919DB71"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8,5 cm</w:t>
            </w:r>
          </w:p>
        </w:tc>
        <w:tc>
          <w:tcPr>
            <w:tcW w:w="1177" w:type="dxa"/>
            <w:vMerge w:val="restart"/>
            <w:tcBorders>
              <w:left w:val="nil"/>
              <w:right w:val="nil"/>
            </w:tcBorders>
            <w:vAlign w:val="center"/>
          </w:tcPr>
          <w:p w14:paraId="0004483C"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5-7 cm</w:t>
            </w:r>
          </w:p>
        </w:tc>
        <w:tc>
          <w:tcPr>
            <w:tcW w:w="1836" w:type="dxa"/>
            <w:vMerge w:val="restart"/>
            <w:tcBorders>
              <w:left w:val="nil"/>
            </w:tcBorders>
            <w:vAlign w:val="center"/>
          </w:tcPr>
          <w:p w14:paraId="3F53D288" w14:textId="6CE64862"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0,383&gt;0,05 signifi</w:t>
            </w:r>
            <w:r w:rsidR="00603E72" w:rsidRPr="00EB75A2">
              <w:rPr>
                <w:rFonts w:ascii="Times New Roman" w:hAnsi="Times New Roman" w:cs="Times New Roman"/>
                <w:sz w:val="20"/>
                <w:szCs w:val="20"/>
              </w:rPr>
              <w:t>c</w:t>
            </w:r>
            <w:r w:rsidRPr="00EB75A2">
              <w:rPr>
                <w:rFonts w:ascii="Times New Roman" w:hAnsi="Times New Roman" w:cs="Times New Roman"/>
                <w:sz w:val="20"/>
                <w:szCs w:val="20"/>
              </w:rPr>
              <w:t>an</w:t>
            </w:r>
            <w:r w:rsidR="00603E72" w:rsidRPr="00EB75A2">
              <w:rPr>
                <w:rFonts w:ascii="Times New Roman" w:hAnsi="Times New Roman" w:cs="Times New Roman"/>
                <w:sz w:val="20"/>
                <w:szCs w:val="20"/>
              </w:rPr>
              <w:t>t</w:t>
            </w:r>
          </w:p>
        </w:tc>
      </w:tr>
      <w:tr w:rsidR="00FC5094" w:rsidRPr="00EB75A2" w14:paraId="334128C3" w14:textId="77777777" w:rsidTr="00EB75A2">
        <w:trPr>
          <w:jc w:val="center"/>
        </w:trPr>
        <w:tc>
          <w:tcPr>
            <w:tcW w:w="1270" w:type="dxa"/>
            <w:tcBorders>
              <w:top w:val="nil"/>
              <w:bottom w:val="nil"/>
              <w:right w:val="nil"/>
            </w:tcBorders>
            <w:vAlign w:val="center"/>
          </w:tcPr>
          <w:p w14:paraId="2A8BA68A"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w:t>
            </w:r>
          </w:p>
        </w:tc>
        <w:tc>
          <w:tcPr>
            <w:tcW w:w="1967" w:type="dxa"/>
            <w:tcBorders>
              <w:top w:val="nil"/>
              <w:left w:val="nil"/>
              <w:bottom w:val="nil"/>
              <w:right w:val="nil"/>
            </w:tcBorders>
            <w:vAlign w:val="center"/>
          </w:tcPr>
          <w:p w14:paraId="4A80BFCB"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6,5 cm</w:t>
            </w:r>
          </w:p>
        </w:tc>
        <w:tc>
          <w:tcPr>
            <w:tcW w:w="1688" w:type="dxa"/>
            <w:tcBorders>
              <w:top w:val="nil"/>
              <w:left w:val="nil"/>
              <w:bottom w:val="nil"/>
              <w:right w:val="nil"/>
            </w:tcBorders>
            <w:vAlign w:val="center"/>
          </w:tcPr>
          <w:p w14:paraId="484AA969"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 xml:space="preserve">7 cm </w:t>
            </w:r>
          </w:p>
        </w:tc>
        <w:tc>
          <w:tcPr>
            <w:tcW w:w="1177" w:type="dxa"/>
            <w:vMerge/>
            <w:tcBorders>
              <w:left w:val="nil"/>
              <w:right w:val="nil"/>
            </w:tcBorders>
            <w:vAlign w:val="center"/>
          </w:tcPr>
          <w:p w14:paraId="7351F2B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c>
          <w:tcPr>
            <w:tcW w:w="1836" w:type="dxa"/>
            <w:vMerge/>
            <w:tcBorders>
              <w:left w:val="nil"/>
            </w:tcBorders>
            <w:vAlign w:val="center"/>
          </w:tcPr>
          <w:p w14:paraId="29DA3572"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r>
      <w:tr w:rsidR="00FC5094" w:rsidRPr="00EB75A2" w14:paraId="6E0F7F25" w14:textId="77777777" w:rsidTr="00EB75A2">
        <w:trPr>
          <w:jc w:val="center"/>
        </w:trPr>
        <w:tc>
          <w:tcPr>
            <w:tcW w:w="1270" w:type="dxa"/>
            <w:tcBorders>
              <w:top w:val="nil"/>
              <w:bottom w:val="nil"/>
              <w:right w:val="nil"/>
            </w:tcBorders>
            <w:vAlign w:val="center"/>
          </w:tcPr>
          <w:p w14:paraId="65C58C3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FIII</w:t>
            </w:r>
          </w:p>
        </w:tc>
        <w:tc>
          <w:tcPr>
            <w:tcW w:w="1967" w:type="dxa"/>
            <w:tcBorders>
              <w:top w:val="nil"/>
              <w:left w:val="nil"/>
              <w:bottom w:val="nil"/>
              <w:right w:val="nil"/>
            </w:tcBorders>
            <w:vAlign w:val="center"/>
          </w:tcPr>
          <w:p w14:paraId="66A10FD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6 cm</w:t>
            </w:r>
          </w:p>
        </w:tc>
        <w:tc>
          <w:tcPr>
            <w:tcW w:w="1688" w:type="dxa"/>
            <w:tcBorders>
              <w:top w:val="nil"/>
              <w:left w:val="nil"/>
              <w:bottom w:val="nil"/>
              <w:right w:val="nil"/>
            </w:tcBorders>
            <w:vAlign w:val="center"/>
          </w:tcPr>
          <w:p w14:paraId="4BE9A098"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7 cm</w:t>
            </w:r>
          </w:p>
        </w:tc>
        <w:tc>
          <w:tcPr>
            <w:tcW w:w="1177" w:type="dxa"/>
            <w:vMerge/>
            <w:tcBorders>
              <w:left w:val="nil"/>
              <w:right w:val="nil"/>
            </w:tcBorders>
            <w:vAlign w:val="center"/>
          </w:tcPr>
          <w:p w14:paraId="5CC2B9D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c>
          <w:tcPr>
            <w:tcW w:w="1836" w:type="dxa"/>
            <w:vMerge/>
            <w:tcBorders>
              <w:left w:val="nil"/>
            </w:tcBorders>
            <w:vAlign w:val="center"/>
          </w:tcPr>
          <w:p w14:paraId="35613A8A"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r>
      <w:tr w:rsidR="00FC5094" w:rsidRPr="00EB75A2" w14:paraId="63CBAA44" w14:textId="77777777" w:rsidTr="00EB75A2">
        <w:trPr>
          <w:jc w:val="center"/>
        </w:trPr>
        <w:tc>
          <w:tcPr>
            <w:tcW w:w="1270" w:type="dxa"/>
            <w:tcBorders>
              <w:top w:val="nil"/>
              <w:right w:val="nil"/>
            </w:tcBorders>
            <w:vAlign w:val="center"/>
          </w:tcPr>
          <w:p w14:paraId="638DA56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K(-)</w:t>
            </w:r>
          </w:p>
        </w:tc>
        <w:tc>
          <w:tcPr>
            <w:tcW w:w="1967" w:type="dxa"/>
            <w:tcBorders>
              <w:top w:val="nil"/>
              <w:left w:val="nil"/>
              <w:right w:val="nil"/>
            </w:tcBorders>
            <w:vAlign w:val="center"/>
          </w:tcPr>
          <w:p w14:paraId="4C103185"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8,5 cm</w:t>
            </w:r>
          </w:p>
        </w:tc>
        <w:tc>
          <w:tcPr>
            <w:tcW w:w="1688" w:type="dxa"/>
            <w:tcBorders>
              <w:top w:val="nil"/>
              <w:left w:val="nil"/>
              <w:right w:val="nil"/>
            </w:tcBorders>
            <w:vAlign w:val="center"/>
          </w:tcPr>
          <w:p w14:paraId="24489CE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 xml:space="preserve">8 cm </w:t>
            </w:r>
          </w:p>
        </w:tc>
        <w:tc>
          <w:tcPr>
            <w:tcW w:w="1177" w:type="dxa"/>
            <w:vMerge/>
            <w:tcBorders>
              <w:left w:val="nil"/>
              <w:right w:val="nil"/>
            </w:tcBorders>
            <w:vAlign w:val="center"/>
          </w:tcPr>
          <w:p w14:paraId="10B703E3"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c>
          <w:tcPr>
            <w:tcW w:w="1836" w:type="dxa"/>
            <w:vMerge/>
            <w:tcBorders>
              <w:left w:val="nil"/>
            </w:tcBorders>
            <w:vAlign w:val="center"/>
          </w:tcPr>
          <w:p w14:paraId="581CCC04"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p>
        </w:tc>
      </w:tr>
    </w:tbl>
    <w:p w14:paraId="5271D769" w14:textId="55393E59" w:rsidR="00EB75A2" w:rsidRPr="00EB75A2" w:rsidRDefault="00EB75A2" w:rsidP="00AD51CC">
      <w:pPr>
        <w:tabs>
          <w:tab w:val="left" w:pos="3261"/>
        </w:tabs>
        <w:spacing w:line="276" w:lineRule="auto"/>
        <w:rPr>
          <w:i/>
          <w:iCs/>
        </w:rPr>
      </w:pPr>
      <w:r w:rsidRPr="00EB75A2">
        <w:rPr>
          <w:i/>
          <w:iCs/>
        </w:rPr>
        <w:t>Source: Raw data</w:t>
      </w:r>
    </w:p>
    <w:p w14:paraId="7CB84BC6" w14:textId="77777777" w:rsidR="00EB75A2" w:rsidRPr="00EB75A2" w:rsidRDefault="00EB75A2" w:rsidP="00AD51CC">
      <w:pPr>
        <w:tabs>
          <w:tab w:val="left" w:pos="3261"/>
        </w:tabs>
        <w:spacing w:line="276" w:lineRule="auto"/>
        <w:rPr>
          <w:sz w:val="24"/>
          <w:szCs w:val="24"/>
        </w:rPr>
      </w:pPr>
    </w:p>
    <w:p w14:paraId="0E5D68F6" w14:textId="54F83E10"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p&gt; 0.05 : </w:t>
      </w:r>
      <w:proofErr w:type="spellStart"/>
      <w:r w:rsidRPr="00EB75A2">
        <w:rPr>
          <w:rFonts w:ascii="Times New Roman" w:hAnsi="Times New Roman" w:cs="Times New Roman"/>
          <w:sz w:val="24"/>
          <w:szCs w:val="24"/>
        </w:rPr>
        <w:t>Normally</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distributed</w:t>
      </w:r>
      <w:proofErr w:type="spellEnd"/>
      <w:r w:rsidRPr="00EB75A2">
        <w:rPr>
          <w:rFonts w:ascii="Times New Roman" w:hAnsi="Times New Roman" w:cs="Times New Roman"/>
          <w:sz w:val="24"/>
          <w:szCs w:val="24"/>
        </w:rPr>
        <w:t xml:space="preserve"> (significant)</w:t>
      </w:r>
    </w:p>
    <w:p w14:paraId="309069DA"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p&lt; 0.05 : Not normally distributed (insignificant)</w:t>
      </w:r>
    </w:p>
    <w:p w14:paraId="2F39AAC9"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Information:</w:t>
      </w:r>
    </w:p>
    <w:p w14:paraId="5259ABA6"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 : Formula with a concentration of 5%</w:t>
      </w:r>
    </w:p>
    <w:p w14:paraId="551AD5D9"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 Formula with a concentration of 6%</w:t>
      </w:r>
    </w:p>
    <w:p w14:paraId="018AB7CF"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FIII : Formula with a concentration of 7%</w:t>
      </w:r>
    </w:p>
    <w:p w14:paraId="41BA28BC" w14:textId="74E975C7" w:rsidR="00FC5094" w:rsidRPr="00EB75A2" w:rsidRDefault="00FC5094" w:rsidP="00AD51CC">
      <w:pPr>
        <w:pStyle w:val="TeksIsi"/>
        <w:spacing w:line="276" w:lineRule="auto"/>
        <w:ind w:right="98" w:firstLine="0"/>
        <w:rPr>
          <w:sz w:val="24"/>
          <w:szCs w:val="24"/>
          <w:lang w:val="id-ID"/>
        </w:rPr>
      </w:pPr>
      <w:r w:rsidRPr="00EB75A2">
        <w:rPr>
          <w:sz w:val="24"/>
          <w:szCs w:val="24"/>
        </w:rPr>
        <w:t>K (-): Negative control</w:t>
      </w:r>
    </w:p>
    <w:p w14:paraId="1DB99868" w14:textId="77777777" w:rsidR="00FC5094" w:rsidRPr="00EB75A2" w:rsidRDefault="00FC5094" w:rsidP="00AD51CC">
      <w:pPr>
        <w:tabs>
          <w:tab w:val="left" w:pos="3261"/>
        </w:tabs>
        <w:spacing w:line="276" w:lineRule="auto"/>
        <w:jc w:val="both"/>
        <w:rPr>
          <w:sz w:val="24"/>
          <w:szCs w:val="24"/>
        </w:rPr>
      </w:pPr>
      <w:r w:rsidRPr="00EB75A2">
        <w:rPr>
          <w:sz w:val="24"/>
          <w:szCs w:val="24"/>
        </w:rPr>
        <w:t xml:space="preserve">Based on the observation results in the table above, it shows that the dispersion of gel preparations before and after the </w:t>
      </w:r>
      <w:r w:rsidRPr="00EB75A2">
        <w:rPr>
          <w:i/>
          <w:sz w:val="24"/>
          <w:szCs w:val="24"/>
        </w:rPr>
        <w:t>cycling test</w:t>
      </w:r>
      <w:r w:rsidRPr="00EB75A2">
        <w:rPr>
          <w:sz w:val="24"/>
          <w:szCs w:val="24"/>
        </w:rPr>
        <w:t xml:space="preserve"> is qualified and declared stable because the significance value is greater than 0.05 (p&gt;0.05).</w:t>
      </w:r>
    </w:p>
    <w:p w14:paraId="74188021" w14:textId="77777777" w:rsidR="00FC5094" w:rsidRPr="00EB75A2" w:rsidRDefault="00FC5094" w:rsidP="00AD51CC">
      <w:pPr>
        <w:tabs>
          <w:tab w:val="num" w:pos="720"/>
          <w:tab w:val="left" w:pos="3261"/>
        </w:tabs>
        <w:spacing w:line="276" w:lineRule="auto"/>
        <w:jc w:val="both"/>
        <w:rPr>
          <w:sz w:val="24"/>
          <w:szCs w:val="24"/>
        </w:rPr>
      </w:pPr>
      <w:r w:rsidRPr="00EB75A2">
        <w:rPr>
          <w:sz w:val="24"/>
          <w:szCs w:val="24"/>
        </w:rPr>
        <w:t xml:space="preserve">Viscosity test of gel preparations </w:t>
      </w:r>
    </w:p>
    <w:p w14:paraId="65F5FB3A" w14:textId="77777777" w:rsidR="00EB75A2" w:rsidRDefault="00EB75A2" w:rsidP="00AD51CC">
      <w:pPr>
        <w:tabs>
          <w:tab w:val="left" w:pos="3261"/>
        </w:tabs>
        <w:spacing w:line="276" w:lineRule="auto"/>
        <w:rPr>
          <w:b/>
          <w:sz w:val="24"/>
          <w:szCs w:val="24"/>
        </w:rPr>
      </w:pPr>
    </w:p>
    <w:p w14:paraId="5516F6BF" w14:textId="53DE05AB" w:rsidR="00B26EB6" w:rsidRPr="00EB75A2" w:rsidRDefault="00FC5094" w:rsidP="00AD51CC">
      <w:pPr>
        <w:tabs>
          <w:tab w:val="left" w:pos="3261"/>
        </w:tabs>
        <w:spacing w:line="276" w:lineRule="auto"/>
        <w:rPr>
          <w:sz w:val="24"/>
          <w:szCs w:val="24"/>
        </w:rPr>
      </w:pPr>
      <w:r w:rsidRPr="00EB75A2">
        <w:rPr>
          <w:b/>
          <w:sz w:val="24"/>
          <w:szCs w:val="24"/>
        </w:rPr>
        <w:t xml:space="preserve">Table </w:t>
      </w:r>
      <w:r w:rsidR="00B26EB6" w:rsidRPr="00EB75A2">
        <w:rPr>
          <w:b/>
          <w:sz w:val="24"/>
          <w:szCs w:val="24"/>
        </w:rPr>
        <w:t>5</w:t>
      </w:r>
      <w:r w:rsidRPr="00EB75A2">
        <w:rPr>
          <w:b/>
          <w:sz w:val="24"/>
          <w:szCs w:val="24"/>
        </w:rPr>
        <w:t>. Results of the viscosity test results of gel preparations</w:t>
      </w:r>
    </w:p>
    <w:tbl>
      <w:tblPr>
        <w:tblStyle w:val="KisiTabel"/>
        <w:tblW w:w="7938" w:type="dxa"/>
        <w:tblInd w:w="53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134"/>
        <w:gridCol w:w="1842"/>
        <w:gridCol w:w="1701"/>
        <w:gridCol w:w="1276"/>
        <w:gridCol w:w="1985"/>
      </w:tblGrid>
      <w:tr w:rsidR="00603E72" w:rsidRPr="00EB75A2" w14:paraId="5071F7FC" w14:textId="77777777" w:rsidTr="00C003C2">
        <w:tc>
          <w:tcPr>
            <w:tcW w:w="1134" w:type="dxa"/>
            <w:tcBorders>
              <w:top w:val="single" w:sz="4" w:space="0" w:color="auto"/>
              <w:bottom w:val="single" w:sz="4" w:space="0" w:color="000000" w:themeColor="text1"/>
              <w:right w:val="nil"/>
            </w:tcBorders>
            <w:vAlign w:val="center"/>
          </w:tcPr>
          <w:p w14:paraId="0AA9DCF3" w14:textId="498E3DD2"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Formula </w:t>
            </w:r>
          </w:p>
        </w:tc>
        <w:tc>
          <w:tcPr>
            <w:tcW w:w="1842" w:type="dxa"/>
            <w:tcBorders>
              <w:left w:val="nil"/>
              <w:bottom w:val="single" w:sz="4" w:space="0" w:color="000000" w:themeColor="text1"/>
              <w:right w:val="nil"/>
            </w:tcBorders>
            <w:vAlign w:val="center"/>
          </w:tcPr>
          <w:p w14:paraId="318E00C3" w14:textId="55A3EBEF"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Before the </w:t>
            </w:r>
            <w:r w:rsidRPr="00EB75A2">
              <w:rPr>
                <w:rFonts w:ascii="Times New Roman" w:hAnsi="Times New Roman" w:cs="Times New Roman"/>
                <w:i/>
                <w:sz w:val="24"/>
                <w:szCs w:val="24"/>
              </w:rPr>
              <w:t xml:space="preserve">cycling test </w:t>
            </w:r>
          </w:p>
        </w:tc>
        <w:tc>
          <w:tcPr>
            <w:tcW w:w="1701" w:type="dxa"/>
            <w:tcBorders>
              <w:left w:val="nil"/>
              <w:bottom w:val="single" w:sz="4" w:space="0" w:color="000000" w:themeColor="text1"/>
              <w:right w:val="nil"/>
            </w:tcBorders>
            <w:vAlign w:val="center"/>
          </w:tcPr>
          <w:p w14:paraId="2FC0124E" w14:textId="4E987588"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After </w:t>
            </w:r>
            <w:r w:rsidRPr="00EB75A2">
              <w:rPr>
                <w:rFonts w:ascii="Times New Roman" w:hAnsi="Times New Roman" w:cs="Times New Roman"/>
                <w:i/>
                <w:sz w:val="24"/>
                <w:szCs w:val="24"/>
              </w:rPr>
              <w:t>the cycling test</w:t>
            </w:r>
          </w:p>
        </w:tc>
        <w:tc>
          <w:tcPr>
            <w:tcW w:w="1276" w:type="dxa"/>
            <w:tcBorders>
              <w:left w:val="nil"/>
              <w:right w:val="nil"/>
            </w:tcBorders>
            <w:vAlign w:val="center"/>
          </w:tcPr>
          <w:p w14:paraId="768B0F87" w14:textId="71F46618"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Condition </w:t>
            </w:r>
          </w:p>
        </w:tc>
        <w:tc>
          <w:tcPr>
            <w:tcW w:w="1985" w:type="dxa"/>
            <w:tcBorders>
              <w:left w:val="nil"/>
            </w:tcBorders>
            <w:vAlign w:val="center"/>
          </w:tcPr>
          <w:p w14:paraId="4FDF9C09" w14:textId="66531C00"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Significance </w:t>
            </w:r>
          </w:p>
        </w:tc>
      </w:tr>
      <w:tr w:rsidR="00FC5094" w:rsidRPr="00EB75A2" w14:paraId="64ADC542" w14:textId="77777777" w:rsidTr="00C003C2">
        <w:tc>
          <w:tcPr>
            <w:tcW w:w="1134" w:type="dxa"/>
            <w:tcBorders>
              <w:bottom w:val="nil"/>
              <w:right w:val="nil"/>
            </w:tcBorders>
            <w:vAlign w:val="center"/>
          </w:tcPr>
          <w:p w14:paraId="3F435BE8"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w:t>
            </w:r>
          </w:p>
        </w:tc>
        <w:tc>
          <w:tcPr>
            <w:tcW w:w="1842" w:type="dxa"/>
            <w:tcBorders>
              <w:left w:val="nil"/>
              <w:bottom w:val="nil"/>
              <w:right w:val="nil"/>
            </w:tcBorders>
            <w:vAlign w:val="center"/>
          </w:tcPr>
          <w:p w14:paraId="1629B99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6940</w:t>
            </w:r>
          </w:p>
        </w:tc>
        <w:tc>
          <w:tcPr>
            <w:tcW w:w="1701" w:type="dxa"/>
            <w:tcBorders>
              <w:left w:val="nil"/>
              <w:bottom w:val="nil"/>
              <w:right w:val="nil"/>
            </w:tcBorders>
            <w:vAlign w:val="center"/>
          </w:tcPr>
          <w:p w14:paraId="59C07A77"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3080  </w:t>
            </w:r>
          </w:p>
        </w:tc>
        <w:tc>
          <w:tcPr>
            <w:tcW w:w="1276" w:type="dxa"/>
            <w:vMerge w:val="restart"/>
            <w:tcBorders>
              <w:left w:val="nil"/>
              <w:right w:val="nil"/>
            </w:tcBorders>
            <w:vAlign w:val="center"/>
          </w:tcPr>
          <w:p w14:paraId="4827071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 xml:space="preserve">     2000-4000 cPs</w:t>
            </w:r>
          </w:p>
        </w:tc>
        <w:tc>
          <w:tcPr>
            <w:tcW w:w="1985" w:type="dxa"/>
            <w:vMerge w:val="restart"/>
            <w:tcBorders>
              <w:left w:val="nil"/>
            </w:tcBorders>
            <w:vAlign w:val="center"/>
          </w:tcPr>
          <w:p w14:paraId="1C46D6DE" w14:textId="651933BF"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0, 352&gt;0,05 signifi</w:t>
            </w:r>
            <w:r w:rsidR="00603E72" w:rsidRPr="00EB75A2">
              <w:rPr>
                <w:rFonts w:ascii="Times New Roman" w:hAnsi="Times New Roman" w:cs="Times New Roman"/>
                <w:sz w:val="24"/>
                <w:szCs w:val="24"/>
              </w:rPr>
              <w:t>c</w:t>
            </w:r>
            <w:r w:rsidRPr="00EB75A2">
              <w:rPr>
                <w:rFonts w:ascii="Times New Roman" w:hAnsi="Times New Roman" w:cs="Times New Roman"/>
                <w:sz w:val="24"/>
                <w:szCs w:val="24"/>
              </w:rPr>
              <w:t>an</w:t>
            </w:r>
            <w:r w:rsidR="00603E72" w:rsidRPr="00EB75A2">
              <w:rPr>
                <w:rFonts w:ascii="Times New Roman" w:hAnsi="Times New Roman" w:cs="Times New Roman"/>
                <w:sz w:val="24"/>
                <w:szCs w:val="24"/>
              </w:rPr>
              <w:t>t</w:t>
            </w:r>
          </w:p>
        </w:tc>
      </w:tr>
      <w:tr w:rsidR="00FC5094" w:rsidRPr="00EB75A2" w14:paraId="650FC0C6" w14:textId="77777777" w:rsidTr="00C003C2">
        <w:tc>
          <w:tcPr>
            <w:tcW w:w="1134" w:type="dxa"/>
            <w:tcBorders>
              <w:top w:val="nil"/>
              <w:bottom w:val="nil"/>
              <w:right w:val="nil"/>
            </w:tcBorders>
            <w:vAlign w:val="center"/>
          </w:tcPr>
          <w:p w14:paraId="7975612B"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FII</w:t>
            </w:r>
          </w:p>
        </w:tc>
        <w:tc>
          <w:tcPr>
            <w:tcW w:w="1842" w:type="dxa"/>
            <w:tcBorders>
              <w:top w:val="nil"/>
              <w:left w:val="nil"/>
              <w:bottom w:val="nil"/>
              <w:right w:val="nil"/>
            </w:tcBorders>
            <w:vAlign w:val="center"/>
          </w:tcPr>
          <w:p w14:paraId="271DB9EA"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8419</w:t>
            </w:r>
          </w:p>
        </w:tc>
        <w:tc>
          <w:tcPr>
            <w:tcW w:w="1701" w:type="dxa"/>
            <w:tcBorders>
              <w:top w:val="nil"/>
              <w:left w:val="nil"/>
              <w:bottom w:val="nil"/>
              <w:right w:val="nil"/>
            </w:tcBorders>
            <w:vAlign w:val="center"/>
          </w:tcPr>
          <w:p w14:paraId="3A721342"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2640</w:t>
            </w:r>
          </w:p>
        </w:tc>
        <w:tc>
          <w:tcPr>
            <w:tcW w:w="1276" w:type="dxa"/>
            <w:vMerge/>
            <w:tcBorders>
              <w:left w:val="nil"/>
              <w:right w:val="nil"/>
            </w:tcBorders>
            <w:vAlign w:val="center"/>
          </w:tcPr>
          <w:p w14:paraId="4559AF3B"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985" w:type="dxa"/>
            <w:vMerge/>
            <w:tcBorders>
              <w:left w:val="nil"/>
            </w:tcBorders>
            <w:vAlign w:val="center"/>
          </w:tcPr>
          <w:p w14:paraId="1CA445A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r w:rsidR="00FC5094" w:rsidRPr="00EB75A2" w14:paraId="049589C5" w14:textId="77777777" w:rsidTr="00C003C2">
        <w:tc>
          <w:tcPr>
            <w:tcW w:w="1134" w:type="dxa"/>
            <w:tcBorders>
              <w:top w:val="nil"/>
              <w:bottom w:val="nil"/>
              <w:right w:val="nil"/>
            </w:tcBorders>
            <w:vAlign w:val="center"/>
          </w:tcPr>
          <w:p w14:paraId="286347DE"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FIII</w:t>
            </w:r>
          </w:p>
        </w:tc>
        <w:tc>
          <w:tcPr>
            <w:tcW w:w="1842" w:type="dxa"/>
            <w:tcBorders>
              <w:top w:val="nil"/>
              <w:left w:val="nil"/>
              <w:bottom w:val="nil"/>
              <w:right w:val="nil"/>
            </w:tcBorders>
            <w:vAlign w:val="center"/>
          </w:tcPr>
          <w:p w14:paraId="03C8E49F"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7140</w:t>
            </w:r>
          </w:p>
        </w:tc>
        <w:tc>
          <w:tcPr>
            <w:tcW w:w="1701" w:type="dxa"/>
            <w:tcBorders>
              <w:top w:val="nil"/>
              <w:left w:val="nil"/>
              <w:bottom w:val="nil"/>
              <w:right w:val="nil"/>
            </w:tcBorders>
            <w:vAlign w:val="center"/>
          </w:tcPr>
          <w:p w14:paraId="4CF75A7D"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2700</w:t>
            </w:r>
          </w:p>
        </w:tc>
        <w:tc>
          <w:tcPr>
            <w:tcW w:w="1276" w:type="dxa"/>
            <w:vMerge/>
            <w:tcBorders>
              <w:left w:val="nil"/>
              <w:right w:val="nil"/>
            </w:tcBorders>
            <w:vAlign w:val="center"/>
          </w:tcPr>
          <w:p w14:paraId="4857462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985" w:type="dxa"/>
            <w:vMerge/>
            <w:tcBorders>
              <w:left w:val="nil"/>
            </w:tcBorders>
            <w:vAlign w:val="center"/>
          </w:tcPr>
          <w:p w14:paraId="572A15DC"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r w:rsidR="00FC5094" w:rsidRPr="00EB75A2" w14:paraId="172186C0" w14:textId="77777777" w:rsidTr="00C003C2">
        <w:tc>
          <w:tcPr>
            <w:tcW w:w="1134" w:type="dxa"/>
            <w:tcBorders>
              <w:top w:val="nil"/>
              <w:right w:val="nil"/>
            </w:tcBorders>
            <w:vAlign w:val="center"/>
          </w:tcPr>
          <w:p w14:paraId="77D2ECCE"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K(-)</w:t>
            </w:r>
          </w:p>
        </w:tc>
        <w:tc>
          <w:tcPr>
            <w:tcW w:w="1842" w:type="dxa"/>
            <w:tcBorders>
              <w:top w:val="nil"/>
              <w:left w:val="nil"/>
              <w:bottom w:val="single" w:sz="4" w:space="0" w:color="auto"/>
              <w:right w:val="nil"/>
            </w:tcBorders>
            <w:vAlign w:val="center"/>
          </w:tcPr>
          <w:p w14:paraId="71D39B69"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8200</w:t>
            </w:r>
          </w:p>
        </w:tc>
        <w:tc>
          <w:tcPr>
            <w:tcW w:w="1701" w:type="dxa"/>
            <w:tcBorders>
              <w:top w:val="nil"/>
              <w:left w:val="nil"/>
              <w:right w:val="nil"/>
            </w:tcBorders>
            <w:vAlign w:val="center"/>
          </w:tcPr>
          <w:p w14:paraId="5DFDFFA8"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sz w:val="24"/>
                <w:szCs w:val="24"/>
              </w:rPr>
              <w:t>2780</w:t>
            </w:r>
          </w:p>
        </w:tc>
        <w:tc>
          <w:tcPr>
            <w:tcW w:w="1276" w:type="dxa"/>
            <w:vMerge/>
            <w:tcBorders>
              <w:left w:val="nil"/>
              <w:right w:val="nil"/>
            </w:tcBorders>
            <w:vAlign w:val="center"/>
          </w:tcPr>
          <w:p w14:paraId="7445BB40"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c>
          <w:tcPr>
            <w:tcW w:w="1985" w:type="dxa"/>
            <w:vMerge/>
            <w:tcBorders>
              <w:left w:val="nil"/>
            </w:tcBorders>
            <w:vAlign w:val="center"/>
          </w:tcPr>
          <w:p w14:paraId="322D83AE"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p>
        </w:tc>
      </w:tr>
    </w:tbl>
    <w:p w14:paraId="2BC8952E" w14:textId="490FC985" w:rsidR="00EB75A2" w:rsidRPr="00EB75A2" w:rsidRDefault="00EB75A2" w:rsidP="00AD51CC">
      <w:pPr>
        <w:tabs>
          <w:tab w:val="left" w:pos="3261"/>
        </w:tabs>
        <w:spacing w:line="276" w:lineRule="auto"/>
        <w:rPr>
          <w:i/>
          <w:iCs/>
        </w:rPr>
      </w:pPr>
      <w:proofErr w:type="spellStart"/>
      <w:r w:rsidRPr="00EB75A2">
        <w:rPr>
          <w:i/>
          <w:iCs/>
        </w:rPr>
        <w:t>Source</w:t>
      </w:r>
      <w:proofErr w:type="spellEnd"/>
      <w:r w:rsidRPr="00EB75A2">
        <w:rPr>
          <w:i/>
          <w:iCs/>
        </w:rPr>
        <w:t xml:space="preserve">: </w:t>
      </w:r>
      <w:proofErr w:type="spellStart"/>
      <w:r w:rsidRPr="00EB75A2">
        <w:rPr>
          <w:i/>
          <w:iCs/>
        </w:rPr>
        <w:t>Raw</w:t>
      </w:r>
      <w:proofErr w:type="spellEnd"/>
      <w:r w:rsidRPr="00EB75A2">
        <w:rPr>
          <w:i/>
          <w:iCs/>
        </w:rPr>
        <w:t xml:space="preserve"> data</w:t>
      </w:r>
    </w:p>
    <w:p w14:paraId="0A1798B7" w14:textId="77777777" w:rsidR="00EB75A2" w:rsidRDefault="00EB75A2" w:rsidP="00AD51CC">
      <w:pPr>
        <w:pStyle w:val="DaftarParagraf"/>
        <w:tabs>
          <w:tab w:val="left" w:pos="3261"/>
        </w:tabs>
        <w:spacing w:after="0" w:line="276" w:lineRule="auto"/>
        <w:ind w:left="426"/>
        <w:rPr>
          <w:rFonts w:ascii="Times New Roman" w:hAnsi="Times New Roman" w:cs="Times New Roman"/>
          <w:sz w:val="24"/>
          <w:szCs w:val="24"/>
        </w:rPr>
      </w:pPr>
    </w:p>
    <w:p w14:paraId="2B7CF7A4" w14:textId="078C4891"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p&gt; 0.05 : </w:t>
      </w:r>
      <w:proofErr w:type="spellStart"/>
      <w:r w:rsidRPr="00EB75A2">
        <w:rPr>
          <w:rFonts w:ascii="Times New Roman" w:hAnsi="Times New Roman" w:cs="Times New Roman"/>
          <w:sz w:val="24"/>
          <w:szCs w:val="24"/>
        </w:rPr>
        <w:t>Normally</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distributed</w:t>
      </w:r>
      <w:proofErr w:type="spellEnd"/>
      <w:r w:rsidRPr="00EB75A2">
        <w:rPr>
          <w:rFonts w:ascii="Times New Roman" w:hAnsi="Times New Roman" w:cs="Times New Roman"/>
          <w:sz w:val="24"/>
          <w:szCs w:val="24"/>
        </w:rPr>
        <w:t xml:space="preserve"> (significant)</w:t>
      </w:r>
    </w:p>
    <w:p w14:paraId="74350C04"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p&lt; 0.05 : Not normally distributed (insignificant)</w:t>
      </w:r>
    </w:p>
    <w:p w14:paraId="321AF38F"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 : Formula with a concentration of 5%</w:t>
      </w:r>
    </w:p>
    <w:p w14:paraId="4EFE8366"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 Formula with a concentration of 6%</w:t>
      </w:r>
    </w:p>
    <w:p w14:paraId="1503C0B7"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FIII : Formula with a concentration of 7%</w:t>
      </w:r>
    </w:p>
    <w:p w14:paraId="4C04EC18"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K (-) : Negative control </w:t>
      </w:r>
    </w:p>
    <w:p w14:paraId="73E236B9" w14:textId="4ACF2829" w:rsidR="00FC5094" w:rsidRPr="00EB75A2" w:rsidRDefault="00FC5094" w:rsidP="00AD51CC">
      <w:pPr>
        <w:tabs>
          <w:tab w:val="left" w:pos="3261"/>
        </w:tabs>
        <w:spacing w:line="276" w:lineRule="auto"/>
        <w:jc w:val="both"/>
        <w:rPr>
          <w:sz w:val="24"/>
          <w:szCs w:val="24"/>
        </w:rPr>
      </w:pPr>
      <w:r w:rsidRPr="00EB75A2">
        <w:rPr>
          <w:sz w:val="24"/>
          <w:szCs w:val="24"/>
        </w:rPr>
        <w:t xml:space="preserve">Based on the results of the table above, the viscosity test of gel preparations before and after </w:t>
      </w:r>
      <w:r w:rsidRPr="00EB75A2">
        <w:rPr>
          <w:i/>
          <w:sz w:val="24"/>
          <w:szCs w:val="24"/>
        </w:rPr>
        <w:t>the cycling test</w:t>
      </w:r>
      <w:r w:rsidRPr="00EB75A2">
        <w:rPr>
          <w:sz w:val="24"/>
          <w:szCs w:val="24"/>
        </w:rPr>
        <w:t xml:space="preserve"> showed that the gel preparations were qualified and declared stable because the significance value was greater than 0.05 (p&gt;0.05).</w:t>
      </w:r>
    </w:p>
    <w:p w14:paraId="485A4786" w14:textId="77777777" w:rsidR="00FC5094" w:rsidRPr="00EB75A2" w:rsidRDefault="00FC5094" w:rsidP="00AD51CC">
      <w:pPr>
        <w:tabs>
          <w:tab w:val="num" w:pos="720"/>
          <w:tab w:val="left" w:pos="3261"/>
        </w:tabs>
        <w:spacing w:line="276" w:lineRule="auto"/>
        <w:jc w:val="both"/>
        <w:rPr>
          <w:sz w:val="24"/>
          <w:szCs w:val="24"/>
        </w:rPr>
      </w:pPr>
      <w:r w:rsidRPr="00EB75A2">
        <w:rPr>
          <w:sz w:val="24"/>
          <w:szCs w:val="24"/>
        </w:rPr>
        <w:t>Test the anti-inflammatory effectiveness of gel preparations</w:t>
      </w:r>
    </w:p>
    <w:p w14:paraId="7632A77A" w14:textId="1A37EC0E" w:rsidR="00B26EB6" w:rsidRPr="00EB75A2" w:rsidRDefault="00FC5094" w:rsidP="00AD51CC">
      <w:pPr>
        <w:pStyle w:val="DaftarParagraf"/>
        <w:tabs>
          <w:tab w:val="left" w:pos="3261"/>
        </w:tabs>
        <w:spacing w:after="0" w:line="276" w:lineRule="auto"/>
        <w:ind w:left="0"/>
        <w:jc w:val="center"/>
        <w:rPr>
          <w:rFonts w:ascii="Times New Roman" w:hAnsi="Times New Roman" w:cs="Times New Roman"/>
          <w:i/>
          <w:iCs/>
          <w:sz w:val="20"/>
          <w:szCs w:val="20"/>
        </w:rPr>
      </w:pPr>
      <w:r w:rsidRPr="00EB75A2">
        <w:rPr>
          <w:rFonts w:ascii="Times New Roman" w:hAnsi="Times New Roman" w:cs="Times New Roman"/>
          <w:b/>
          <w:sz w:val="24"/>
          <w:szCs w:val="24"/>
        </w:rPr>
        <w:lastRenderedPageBreak/>
        <w:t xml:space="preserve">Table </w:t>
      </w:r>
      <w:r w:rsidR="00B26EB6" w:rsidRPr="00EB75A2">
        <w:rPr>
          <w:rFonts w:ascii="Times New Roman" w:hAnsi="Times New Roman" w:cs="Times New Roman"/>
          <w:b/>
          <w:sz w:val="24"/>
          <w:szCs w:val="24"/>
          <w:lang w:val="en-US"/>
        </w:rPr>
        <w:t>6</w:t>
      </w:r>
      <w:r w:rsidRPr="00EB75A2">
        <w:rPr>
          <w:rFonts w:ascii="Times New Roman" w:hAnsi="Times New Roman" w:cs="Times New Roman"/>
          <w:b/>
          <w:sz w:val="24"/>
          <w:szCs w:val="24"/>
        </w:rPr>
        <w:t>.</w:t>
      </w:r>
      <w:r w:rsidRPr="00EB75A2">
        <w:rPr>
          <w:rFonts w:ascii="Times New Roman" w:hAnsi="Times New Roman" w:cs="Times New Roman"/>
          <w:sz w:val="24"/>
          <w:szCs w:val="24"/>
        </w:rPr>
        <w:t xml:space="preserve"> </w:t>
      </w:r>
      <w:r w:rsidRPr="00EB75A2">
        <w:rPr>
          <w:rFonts w:ascii="Times New Roman" w:hAnsi="Times New Roman" w:cs="Times New Roman"/>
          <w:b/>
          <w:bCs/>
          <w:sz w:val="24"/>
          <w:szCs w:val="24"/>
        </w:rPr>
        <w:t xml:space="preserve">Results of the observation of the anti-inflammatory effectiveness </w:t>
      </w:r>
      <w:proofErr w:type="spellStart"/>
      <w:r w:rsidRPr="00EB75A2">
        <w:rPr>
          <w:rFonts w:ascii="Times New Roman" w:hAnsi="Times New Roman" w:cs="Times New Roman"/>
          <w:b/>
          <w:bCs/>
          <w:sz w:val="24"/>
          <w:szCs w:val="24"/>
        </w:rPr>
        <w:t>test</w:t>
      </w:r>
      <w:proofErr w:type="spellEnd"/>
      <w:r w:rsidRPr="00EB75A2">
        <w:rPr>
          <w:rFonts w:ascii="Times New Roman" w:hAnsi="Times New Roman" w:cs="Times New Roman"/>
          <w:b/>
          <w:bCs/>
          <w:sz w:val="24"/>
          <w:szCs w:val="24"/>
        </w:rPr>
        <w:t xml:space="preserve"> </w:t>
      </w:r>
      <w:proofErr w:type="spellStart"/>
      <w:r w:rsidRPr="00EB75A2">
        <w:rPr>
          <w:rFonts w:ascii="Times New Roman" w:hAnsi="Times New Roman" w:cs="Times New Roman"/>
          <w:b/>
          <w:bCs/>
          <w:sz w:val="24"/>
          <w:szCs w:val="24"/>
        </w:rPr>
        <w:t>of</w:t>
      </w:r>
      <w:proofErr w:type="spellEnd"/>
      <w:r w:rsidRPr="00EB75A2">
        <w:rPr>
          <w:rFonts w:ascii="Times New Roman" w:hAnsi="Times New Roman" w:cs="Times New Roman"/>
          <w:b/>
          <w:bCs/>
          <w:sz w:val="24"/>
          <w:szCs w:val="24"/>
        </w:rPr>
        <w:t xml:space="preserve"> gel </w:t>
      </w:r>
      <w:proofErr w:type="spellStart"/>
      <w:r w:rsidRPr="00EB75A2">
        <w:rPr>
          <w:rFonts w:ascii="Times New Roman" w:hAnsi="Times New Roman" w:cs="Times New Roman"/>
          <w:b/>
          <w:bCs/>
          <w:sz w:val="24"/>
          <w:szCs w:val="24"/>
        </w:rPr>
        <w:t>preparations</w:t>
      </w:r>
      <w:proofErr w:type="spellEnd"/>
    </w:p>
    <w:tbl>
      <w:tblPr>
        <w:tblStyle w:val="TabelBiasa2"/>
        <w:tblW w:w="7938" w:type="dxa"/>
        <w:jc w:val="center"/>
        <w:tblLook w:val="04A0" w:firstRow="1" w:lastRow="0" w:firstColumn="1" w:lastColumn="0" w:noHBand="0" w:noVBand="1"/>
      </w:tblPr>
      <w:tblGrid>
        <w:gridCol w:w="1418"/>
        <w:gridCol w:w="1559"/>
        <w:gridCol w:w="1843"/>
        <w:gridCol w:w="1701"/>
        <w:gridCol w:w="1417"/>
      </w:tblGrid>
      <w:tr w:rsidR="00603E72" w:rsidRPr="00EB75A2" w14:paraId="5F3A3CB8" w14:textId="77777777" w:rsidTr="00EB75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65BAB5A7" w14:textId="4B2FCD43" w:rsidR="00603E72" w:rsidRPr="00EB75A2" w:rsidRDefault="00603E72"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Treatment</w:t>
            </w:r>
          </w:p>
        </w:tc>
        <w:tc>
          <w:tcPr>
            <w:tcW w:w="1559" w:type="dxa"/>
          </w:tcPr>
          <w:p w14:paraId="46D7A810" w14:textId="1FE96AB1"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Initial volume (mL)</w:t>
            </w:r>
          </w:p>
        </w:tc>
        <w:tc>
          <w:tcPr>
            <w:tcW w:w="1843" w:type="dxa"/>
          </w:tcPr>
          <w:p w14:paraId="5A574E9E" w14:textId="47011DF1"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Volume of udema after induction (mL)</w:t>
            </w:r>
          </w:p>
        </w:tc>
        <w:tc>
          <w:tcPr>
            <w:tcW w:w="1701" w:type="dxa"/>
          </w:tcPr>
          <w:p w14:paraId="626FF750" w14:textId="7587D19E"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Average udema decrease (%)</w:t>
            </w:r>
          </w:p>
        </w:tc>
        <w:tc>
          <w:tcPr>
            <w:tcW w:w="1417" w:type="dxa"/>
          </w:tcPr>
          <w:p w14:paraId="7C6F91D3" w14:textId="68ADCF68" w:rsidR="00603E72" w:rsidRPr="00EB75A2" w:rsidRDefault="00603E72" w:rsidP="00AD51CC">
            <w:pPr>
              <w:pStyle w:val="DaftarParagraf"/>
              <w:tabs>
                <w:tab w:val="left" w:pos="3261"/>
              </w:tabs>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Significance</w:t>
            </w:r>
          </w:p>
        </w:tc>
      </w:tr>
      <w:tr w:rsidR="00FC5094" w:rsidRPr="00EB75A2" w14:paraId="6EABD08D" w14:textId="77777777" w:rsidTr="00EB7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58383C6E"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 5%</w:t>
            </w:r>
          </w:p>
        </w:tc>
        <w:tc>
          <w:tcPr>
            <w:tcW w:w="1559" w:type="dxa"/>
          </w:tcPr>
          <w:p w14:paraId="00731CC9"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0,15</w:t>
            </w:r>
          </w:p>
        </w:tc>
        <w:tc>
          <w:tcPr>
            <w:tcW w:w="1843" w:type="dxa"/>
          </w:tcPr>
          <w:p w14:paraId="5B23EFCF"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0,3</w:t>
            </w:r>
          </w:p>
        </w:tc>
        <w:tc>
          <w:tcPr>
            <w:tcW w:w="1701" w:type="dxa"/>
          </w:tcPr>
          <w:p w14:paraId="0CB3B929"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68,79</w:t>
            </w:r>
          </w:p>
        </w:tc>
        <w:tc>
          <w:tcPr>
            <w:tcW w:w="1417" w:type="dxa"/>
            <w:vMerge w:val="restart"/>
          </w:tcPr>
          <w:p w14:paraId="65D31A7B"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 xml:space="preserve">   0,353&lt;0,05</w:t>
            </w:r>
          </w:p>
        </w:tc>
      </w:tr>
      <w:tr w:rsidR="00FC5094" w:rsidRPr="00EB75A2" w14:paraId="68278064" w14:textId="77777777" w:rsidTr="00EB75A2">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506C9254"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 6%</w:t>
            </w:r>
          </w:p>
        </w:tc>
        <w:tc>
          <w:tcPr>
            <w:tcW w:w="1559" w:type="dxa"/>
          </w:tcPr>
          <w:p w14:paraId="703689F0"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0,2</w:t>
            </w:r>
          </w:p>
        </w:tc>
        <w:tc>
          <w:tcPr>
            <w:tcW w:w="1843" w:type="dxa"/>
          </w:tcPr>
          <w:p w14:paraId="7756ABD4"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0,4</w:t>
            </w:r>
          </w:p>
        </w:tc>
        <w:tc>
          <w:tcPr>
            <w:tcW w:w="1701" w:type="dxa"/>
          </w:tcPr>
          <w:p w14:paraId="530AD6BB"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64,05</w:t>
            </w:r>
          </w:p>
        </w:tc>
        <w:tc>
          <w:tcPr>
            <w:tcW w:w="1417" w:type="dxa"/>
            <w:vMerge/>
          </w:tcPr>
          <w:p w14:paraId="61DCA15E"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C5094" w:rsidRPr="00EB75A2" w14:paraId="21A9A4F6" w14:textId="77777777" w:rsidTr="00EB7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4E757616"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FIII 7%</w:t>
            </w:r>
          </w:p>
        </w:tc>
        <w:tc>
          <w:tcPr>
            <w:tcW w:w="1559" w:type="dxa"/>
          </w:tcPr>
          <w:p w14:paraId="0B400A34"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0,2</w:t>
            </w:r>
          </w:p>
        </w:tc>
        <w:tc>
          <w:tcPr>
            <w:tcW w:w="1843" w:type="dxa"/>
          </w:tcPr>
          <w:p w14:paraId="32D4290F"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0,4</w:t>
            </w:r>
          </w:p>
        </w:tc>
        <w:tc>
          <w:tcPr>
            <w:tcW w:w="1701" w:type="dxa"/>
          </w:tcPr>
          <w:p w14:paraId="1037F8D2"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46,00</w:t>
            </w:r>
          </w:p>
        </w:tc>
        <w:tc>
          <w:tcPr>
            <w:tcW w:w="1417" w:type="dxa"/>
            <w:vMerge/>
          </w:tcPr>
          <w:p w14:paraId="4E5157FF"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C5094" w:rsidRPr="00EB75A2" w14:paraId="4B0C99B9" w14:textId="77777777" w:rsidTr="00EB75A2">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tcPr>
          <w:p w14:paraId="042A243F"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K (-)</w:t>
            </w:r>
          </w:p>
        </w:tc>
        <w:tc>
          <w:tcPr>
            <w:tcW w:w="1559" w:type="dxa"/>
          </w:tcPr>
          <w:p w14:paraId="5FBD452C"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0,2</w:t>
            </w:r>
          </w:p>
        </w:tc>
        <w:tc>
          <w:tcPr>
            <w:tcW w:w="1843" w:type="dxa"/>
          </w:tcPr>
          <w:p w14:paraId="7B13A357"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0,4</w:t>
            </w:r>
          </w:p>
        </w:tc>
        <w:tc>
          <w:tcPr>
            <w:tcW w:w="1701" w:type="dxa"/>
          </w:tcPr>
          <w:p w14:paraId="3B6E3233"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65,55</w:t>
            </w:r>
          </w:p>
        </w:tc>
        <w:tc>
          <w:tcPr>
            <w:tcW w:w="1417" w:type="dxa"/>
            <w:vMerge/>
          </w:tcPr>
          <w:p w14:paraId="0D889018" w14:textId="77777777" w:rsidR="00FC5094" w:rsidRPr="00EB75A2" w:rsidRDefault="00FC5094" w:rsidP="00AD51CC">
            <w:pPr>
              <w:pStyle w:val="DaftarParagraf"/>
              <w:tabs>
                <w:tab w:val="left" w:pos="3261"/>
              </w:tabs>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C5094" w:rsidRPr="00EB75A2" w14:paraId="5F44241B" w14:textId="77777777" w:rsidTr="00EB75A2">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1418" w:type="dxa"/>
          </w:tcPr>
          <w:p w14:paraId="3D72201B"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0"/>
                <w:szCs w:val="20"/>
              </w:rPr>
            </w:pPr>
            <w:r w:rsidRPr="00EB75A2">
              <w:rPr>
                <w:rFonts w:ascii="Times New Roman" w:hAnsi="Times New Roman" w:cs="Times New Roman"/>
                <w:sz w:val="20"/>
                <w:szCs w:val="20"/>
              </w:rPr>
              <w:t>K(+)</w:t>
            </w:r>
          </w:p>
        </w:tc>
        <w:tc>
          <w:tcPr>
            <w:tcW w:w="1559" w:type="dxa"/>
          </w:tcPr>
          <w:p w14:paraId="5E4673BD"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0,2</w:t>
            </w:r>
          </w:p>
        </w:tc>
        <w:tc>
          <w:tcPr>
            <w:tcW w:w="1843" w:type="dxa"/>
          </w:tcPr>
          <w:p w14:paraId="4FD301E3"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0,4</w:t>
            </w:r>
          </w:p>
        </w:tc>
        <w:tc>
          <w:tcPr>
            <w:tcW w:w="1701" w:type="dxa"/>
          </w:tcPr>
          <w:p w14:paraId="6CFC2E57"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75A2">
              <w:rPr>
                <w:rFonts w:ascii="Times New Roman" w:hAnsi="Times New Roman" w:cs="Times New Roman"/>
                <w:sz w:val="20"/>
                <w:szCs w:val="20"/>
              </w:rPr>
              <w:t>58,83</w:t>
            </w:r>
          </w:p>
        </w:tc>
        <w:tc>
          <w:tcPr>
            <w:tcW w:w="1417" w:type="dxa"/>
            <w:vMerge/>
          </w:tcPr>
          <w:p w14:paraId="218AA762" w14:textId="77777777" w:rsidR="00FC5094" w:rsidRPr="00EB75A2" w:rsidRDefault="00FC5094" w:rsidP="00AD51CC">
            <w:pPr>
              <w:pStyle w:val="DaftarParagraf"/>
              <w:tabs>
                <w:tab w:val="left" w:pos="3261"/>
              </w:tabs>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5B24531" w14:textId="6412C548" w:rsidR="00EB75A2" w:rsidRDefault="00EB75A2" w:rsidP="00AD51CC">
      <w:pPr>
        <w:pStyle w:val="DaftarParagraf"/>
        <w:tabs>
          <w:tab w:val="left" w:pos="3261"/>
        </w:tabs>
        <w:spacing w:after="0" w:line="276" w:lineRule="auto"/>
        <w:ind w:left="0"/>
        <w:jc w:val="center"/>
        <w:rPr>
          <w:rFonts w:ascii="Times New Roman" w:hAnsi="Times New Roman" w:cs="Times New Roman"/>
          <w:sz w:val="24"/>
          <w:szCs w:val="24"/>
        </w:rPr>
      </w:pPr>
      <w:proofErr w:type="spellStart"/>
      <w:r w:rsidRPr="00EB75A2">
        <w:rPr>
          <w:rFonts w:ascii="Times New Roman" w:hAnsi="Times New Roman" w:cs="Times New Roman"/>
          <w:i/>
          <w:iCs/>
          <w:sz w:val="20"/>
          <w:szCs w:val="20"/>
        </w:rPr>
        <w:t>Source</w:t>
      </w:r>
      <w:proofErr w:type="spellEnd"/>
      <w:r w:rsidRPr="00EB75A2">
        <w:rPr>
          <w:rFonts w:ascii="Times New Roman" w:hAnsi="Times New Roman" w:cs="Times New Roman"/>
          <w:i/>
          <w:iCs/>
          <w:sz w:val="20"/>
          <w:szCs w:val="20"/>
        </w:rPr>
        <w:t xml:space="preserve">: </w:t>
      </w:r>
      <w:proofErr w:type="spellStart"/>
      <w:r w:rsidRPr="00EB75A2">
        <w:rPr>
          <w:rFonts w:ascii="Times New Roman" w:hAnsi="Times New Roman" w:cs="Times New Roman"/>
          <w:i/>
          <w:iCs/>
          <w:sz w:val="20"/>
          <w:szCs w:val="20"/>
        </w:rPr>
        <w:t>Raw</w:t>
      </w:r>
      <w:proofErr w:type="spellEnd"/>
      <w:r w:rsidRPr="00EB75A2">
        <w:rPr>
          <w:rFonts w:ascii="Times New Roman" w:hAnsi="Times New Roman" w:cs="Times New Roman"/>
          <w:i/>
          <w:iCs/>
          <w:sz w:val="20"/>
          <w:szCs w:val="20"/>
        </w:rPr>
        <w:t xml:space="preserve"> data</w:t>
      </w:r>
    </w:p>
    <w:p w14:paraId="0FDE73F2" w14:textId="77777777" w:rsidR="00EB75A2" w:rsidRDefault="00EB75A2" w:rsidP="00AD51CC">
      <w:pPr>
        <w:pStyle w:val="DaftarParagraf"/>
        <w:tabs>
          <w:tab w:val="left" w:pos="3261"/>
        </w:tabs>
        <w:spacing w:after="0" w:line="276" w:lineRule="auto"/>
        <w:ind w:left="0"/>
        <w:rPr>
          <w:rFonts w:ascii="Times New Roman" w:hAnsi="Times New Roman" w:cs="Times New Roman"/>
          <w:sz w:val="24"/>
          <w:szCs w:val="24"/>
        </w:rPr>
      </w:pPr>
    </w:p>
    <w:p w14:paraId="3DC7ABAB" w14:textId="731536A6"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If p&gt;0.05 </w:t>
      </w:r>
      <w:proofErr w:type="spellStart"/>
      <w:r w:rsidRPr="00EB75A2">
        <w:rPr>
          <w:rFonts w:ascii="Times New Roman" w:hAnsi="Times New Roman" w:cs="Times New Roman"/>
          <w:sz w:val="24"/>
          <w:szCs w:val="24"/>
        </w:rPr>
        <w:t>then</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significantly</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shows</w:t>
      </w:r>
      <w:proofErr w:type="spellEnd"/>
      <w:r w:rsidRPr="00EB75A2">
        <w:rPr>
          <w:rFonts w:ascii="Times New Roman" w:hAnsi="Times New Roman" w:cs="Times New Roman"/>
          <w:sz w:val="24"/>
          <w:szCs w:val="24"/>
        </w:rPr>
        <w:t xml:space="preserve"> no difference in data</w:t>
      </w:r>
    </w:p>
    <w:p w14:paraId="3011A54A"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If p&lt;0.05 then significantly shows that there is a difference in the data</w:t>
      </w:r>
    </w:p>
    <w:p w14:paraId="2FFEC1BB"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Information:</w:t>
      </w:r>
    </w:p>
    <w:p w14:paraId="5B5ADF1A"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 : Formula with a concentration of 5%</w:t>
      </w:r>
    </w:p>
    <w:p w14:paraId="482DBCD0"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 Formula with a concentration of 6%</w:t>
      </w:r>
    </w:p>
    <w:p w14:paraId="1DB165A2"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FIII : Formula with a concentration of 7%</w:t>
      </w:r>
    </w:p>
    <w:p w14:paraId="3994CB2C"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K(-) : Negative control</w:t>
      </w:r>
    </w:p>
    <w:p w14:paraId="1C43303A" w14:textId="77777777" w:rsidR="00FC5094" w:rsidRP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K(+) : Positive control</w:t>
      </w:r>
    </w:p>
    <w:p w14:paraId="4C9C3C5B" w14:textId="77777777" w:rsidR="00EB75A2" w:rsidRDefault="00FC5094" w:rsidP="00AD51CC">
      <w:pPr>
        <w:pStyle w:val="DaftarParagraf"/>
        <w:tabs>
          <w:tab w:val="left" w:pos="3261"/>
        </w:tabs>
        <w:spacing w:after="0" w:line="276" w:lineRule="auto"/>
        <w:ind w:left="0"/>
        <w:rPr>
          <w:rFonts w:ascii="Times New Roman" w:hAnsi="Times New Roman" w:cs="Times New Roman"/>
          <w:sz w:val="24"/>
          <w:szCs w:val="24"/>
        </w:rPr>
      </w:pPr>
      <w:r w:rsidRPr="00EB75A2">
        <w:rPr>
          <w:rFonts w:ascii="Times New Roman" w:hAnsi="Times New Roman" w:cs="Times New Roman"/>
          <w:sz w:val="24"/>
          <w:szCs w:val="24"/>
        </w:rPr>
        <w:t xml:space="preserve">         </w:t>
      </w:r>
    </w:p>
    <w:p w14:paraId="3709FD06" w14:textId="492FDF74" w:rsidR="00FC5094" w:rsidRDefault="00FC5094" w:rsidP="00AD51CC">
      <w:pPr>
        <w:pStyle w:val="DaftarParagraf"/>
        <w:spacing w:after="0" w:line="276" w:lineRule="auto"/>
        <w:ind w:left="0"/>
        <w:rPr>
          <w:rFonts w:ascii="Times New Roman" w:hAnsi="Times New Roman" w:cs="Times New Roman"/>
          <w:sz w:val="24"/>
          <w:szCs w:val="24"/>
        </w:rPr>
      </w:pPr>
      <w:proofErr w:type="spellStart"/>
      <w:r w:rsidRPr="00EB75A2">
        <w:rPr>
          <w:rFonts w:ascii="Times New Roman" w:hAnsi="Times New Roman" w:cs="Times New Roman"/>
          <w:sz w:val="24"/>
          <w:szCs w:val="24"/>
        </w:rPr>
        <w:t>Based</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on</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the</w:t>
      </w:r>
      <w:proofErr w:type="spellEnd"/>
      <w:r w:rsidRPr="00EB75A2">
        <w:rPr>
          <w:rFonts w:ascii="Times New Roman" w:hAnsi="Times New Roman" w:cs="Times New Roman"/>
          <w:sz w:val="24"/>
          <w:szCs w:val="24"/>
        </w:rPr>
        <w:t xml:space="preserve"> data </w:t>
      </w:r>
      <w:proofErr w:type="spellStart"/>
      <w:r w:rsidRPr="00EB75A2">
        <w:rPr>
          <w:rFonts w:ascii="Times New Roman" w:hAnsi="Times New Roman" w:cs="Times New Roman"/>
          <w:sz w:val="24"/>
          <w:szCs w:val="24"/>
        </w:rPr>
        <w:t>above</w:t>
      </w:r>
      <w:proofErr w:type="spellEnd"/>
      <w:r w:rsidRPr="00EB75A2">
        <w:rPr>
          <w:rFonts w:ascii="Times New Roman" w:hAnsi="Times New Roman" w:cs="Times New Roman"/>
          <w:sz w:val="24"/>
          <w:szCs w:val="24"/>
        </w:rPr>
        <w:t xml:space="preserve">, it shows that there is a decrease in udema in the legs of rats which can be seen from the difference between positive dick and a 7% FIII concentration has an anti-inflammatory effect on the decrease in </w:t>
      </w:r>
      <w:proofErr w:type="spellStart"/>
      <w:r w:rsidRPr="00EB75A2">
        <w:rPr>
          <w:rFonts w:ascii="Times New Roman" w:hAnsi="Times New Roman" w:cs="Times New Roman"/>
          <w:sz w:val="24"/>
          <w:szCs w:val="24"/>
        </w:rPr>
        <w:t>udema</w:t>
      </w:r>
      <w:proofErr w:type="spellEnd"/>
      <w:r w:rsidRPr="00EB75A2">
        <w:rPr>
          <w:rFonts w:ascii="Times New Roman" w:hAnsi="Times New Roman" w:cs="Times New Roman"/>
          <w:sz w:val="24"/>
          <w:szCs w:val="24"/>
        </w:rPr>
        <w:t xml:space="preserve"> in </w:t>
      </w:r>
      <w:proofErr w:type="spellStart"/>
      <w:r w:rsidRPr="00EB75A2">
        <w:rPr>
          <w:rFonts w:ascii="Times New Roman" w:hAnsi="Times New Roman" w:cs="Times New Roman"/>
          <w:sz w:val="24"/>
          <w:szCs w:val="24"/>
        </w:rPr>
        <w:t>white</w:t>
      </w:r>
      <w:proofErr w:type="spellEnd"/>
      <w:r w:rsidRPr="00EB75A2">
        <w:rPr>
          <w:rFonts w:ascii="Times New Roman" w:hAnsi="Times New Roman" w:cs="Times New Roman"/>
          <w:sz w:val="24"/>
          <w:szCs w:val="24"/>
        </w:rPr>
        <w:t xml:space="preserve"> </w:t>
      </w:r>
      <w:proofErr w:type="spellStart"/>
      <w:r w:rsidRPr="00EB75A2">
        <w:rPr>
          <w:rFonts w:ascii="Times New Roman" w:hAnsi="Times New Roman" w:cs="Times New Roman"/>
          <w:sz w:val="24"/>
          <w:szCs w:val="24"/>
        </w:rPr>
        <w:t>rats</w:t>
      </w:r>
      <w:proofErr w:type="spellEnd"/>
      <w:r w:rsidRPr="00EB75A2">
        <w:rPr>
          <w:rFonts w:ascii="Times New Roman" w:hAnsi="Times New Roman" w:cs="Times New Roman"/>
          <w:sz w:val="24"/>
          <w:szCs w:val="24"/>
        </w:rPr>
        <w:t>.</w:t>
      </w:r>
    </w:p>
    <w:p w14:paraId="27A5D4C7" w14:textId="77777777" w:rsidR="00EB75A2" w:rsidRPr="00EB75A2" w:rsidRDefault="00EB75A2" w:rsidP="00AD51CC">
      <w:pPr>
        <w:pStyle w:val="DaftarParagraf"/>
        <w:spacing w:after="0" w:line="276" w:lineRule="auto"/>
        <w:ind w:left="0"/>
        <w:rPr>
          <w:rFonts w:ascii="Times New Roman" w:hAnsi="Times New Roman" w:cs="Times New Roman"/>
          <w:sz w:val="24"/>
          <w:szCs w:val="24"/>
        </w:rPr>
      </w:pPr>
    </w:p>
    <w:p w14:paraId="153C9158" w14:textId="77777777" w:rsidR="00FC5094" w:rsidRPr="00EB75A2" w:rsidRDefault="00FC5094" w:rsidP="00AD51CC">
      <w:pPr>
        <w:pStyle w:val="DaftarParagraf"/>
        <w:tabs>
          <w:tab w:val="left" w:pos="3261"/>
        </w:tabs>
        <w:spacing w:after="0" w:line="276" w:lineRule="auto"/>
        <w:ind w:left="0"/>
        <w:jc w:val="center"/>
        <w:rPr>
          <w:rFonts w:ascii="Times New Roman" w:hAnsi="Times New Roman" w:cs="Times New Roman"/>
          <w:sz w:val="24"/>
          <w:szCs w:val="24"/>
        </w:rPr>
      </w:pPr>
      <w:r w:rsidRPr="00EB75A2">
        <w:rPr>
          <w:rFonts w:ascii="Times New Roman" w:hAnsi="Times New Roman" w:cs="Times New Roman"/>
          <w:noProof/>
        </w:rPr>
        <w:drawing>
          <wp:inline distT="0" distB="0" distL="0" distR="0" wp14:anchorId="600E3D59" wp14:editId="16E0FB2D">
            <wp:extent cx="5039995" cy="2940050"/>
            <wp:effectExtent l="0" t="0" r="27305" b="1270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1C62CB" w14:textId="4CE9EE17" w:rsidR="00FC5094" w:rsidRPr="00EB75A2" w:rsidRDefault="00B26EB6" w:rsidP="00AD51CC">
      <w:pPr>
        <w:pStyle w:val="TeksIsi"/>
        <w:spacing w:line="276" w:lineRule="auto"/>
        <w:ind w:right="98" w:firstLine="0"/>
        <w:jc w:val="center"/>
        <w:rPr>
          <w:sz w:val="24"/>
          <w:szCs w:val="24"/>
        </w:rPr>
      </w:pPr>
      <w:r w:rsidRPr="00EB75A2">
        <w:rPr>
          <w:sz w:val="24"/>
          <w:szCs w:val="24"/>
        </w:rPr>
        <w:t>Figure</w:t>
      </w:r>
      <w:r w:rsidR="00FC5094" w:rsidRPr="00EB75A2">
        <w:rPr>
          <w:sz w:val="24"/>
          <w:szCs w:val="24"/>
        </w:rPr>
        <w:t xml:space="preserve"> 1. Test of the anti-inflammatory effect of </w:t>
      </w:r>
      <w:proofErr w:type="spellStart"/>
      <w:r w:rsidR="00FC5094" w:rsidRPr="00EB75A2">
        <w:rPr>
          <w:sz w:val="24"/>
          <w:szCs w:val="24"/>
        </w:rPr>
        <w:t>srikaya</w:t>
      </w:r>
      <w:proofErr w:type="spellEnd"/>
      <w:r w:rsidR="00FC5094" w:rsidRPr="00EB75A2">
        <w:rPr>
          <w:sz w:val="24"/>
          <w:szCs w:val="24"/>
        </w:rPr>
        <w:t xml:space="preserve"> leaf gel preparation </w:t>
      </w:r>
      <w:r w:rsidR="00FC5094" w:rsidRPr="00EB75A2">
        <w:rPr>
          <w:i/>
          <w:sz w:val="24"/>
          <w:szCs w:val="24"/>
        </w:rPr>
        <w:t>(Annona squamosa L.)</w:t>
      </w:r>
      <w:r w:rsidR="00FC5094" w:rsidRPr="00EB75A2">
        <w:rPr>
          <w:sz w:val="24"/>
          <w:szCs w:val="24"/>
        </w:rPr>
        <w:t xml:space="preserve"> against rat leg </w:t>
      </w:r>
      <w:proofErr w:type="spellStart"/>
      <w:r w:rsidR="00FC5094" w:rsidRPr="00EB75A2">
        <w:rPr>
          <w:sz w:val="24"/>
          <w:szCs w:val="24"/>
        </w:rPr>
        <w:t>udema</w:t>
      </w:r>
      <w:proofErr w:type="spellEnd"/>
      <w:r w:rsidR="00FC5094" w:rsidRPr="00EB75A2">
        <w:rPr>
          <w:sz w:val="24"/>
          <w:szCs w:val="24"/>
        </w:rPr>
        <w:t>.</w:t>
      </w:r>
    </w:p>
    <w:p w14:paraId="455FC771" w14:textId="4ED704C5" w:rsidR="00B26EB6" w:rsidRPr="00EB75A2" w:rsidRDefault="00B26EB6" w:rsidP="00AD51CC">
      <w:pPr>
        <w:pStyle w:val="TeksIsi"/>
        <w:spacing w:line="276" w:lineRule="auto"/>
        <w:ind w:right="98" w:firstLine="0"/>
        <w:jc w:val="center"/>
        <w:rPr>
          <w:i/>
          <w:iCs/>
          <w:lang w:val="id-ID"/>
        </w:rPr>
      </w:pPr>
      <w:r w:rsidRPr="00EB75A2">
        <w:rPr>
          <w:i/>
          <w:iCs/>
          <w:lang w:val="id-ID"/>
        </w:rPr>
        <w:t>Source: Raw data</w:t>
      </w:r>
    </w:p>
    <w:p w14:paraId="6591C0BE" w14:textId="77777777" w:rsidR="00B26EB6" w:rsidRPr="00EB75A2" w:rsidRDefault="00B26EB6" w:rsidP="00AD51CC">
      <w:pPr>
        <w:pStyle w:val="TeksIsi"/>
        <w:spacing w:line="276" w:lineRule="auto"/>
        <w:ind w:right="98"/>
        <w:rPr>
          <w:sz w:val="24"/>
          <w:szCs w:val="24"/>
        </w:rPr>
      </w:pPr>
    </w:p>
    <w:p w14:paraId="3DA2194F" w14:textId="29DEDB59" w:rsidR="00FC5094" w:rsidRPr="00EB75A2" w:rsidRDefault="00FC5094" w:rsidP="00AD51CC">
      <w:pPr>
        <w:pStyle w:val="TeksIsi"/>
        <w:spacing w:line="276" w:lineRule="auto"/>
        <w:ind w:right="98"/>
        <w:rPr>
          <w:sz w:val="24"/>
          <w:szCs w:val="24"/>
          <w:lang w:val="id-ID"/>
        </w:rPr>
      </w:pPr>
      <w:r w:rsidRPr="00EB75A2">
        <w:rPr>
          <w:sz w:val="24"/>
          <w:szCs w:val="24"/>
        </w:rPr>
        <w:lastRenderedPageBreak/>
        <w:tab/>
      </w:r>
      <w:proofErr w:type="spellStart"/>
      <w:r w:rsidRPr="00EB75A2">
        <w:rPr>
          <w:sz w:val="24"/>
          <w:szCs w:val="24"/>
        </w:rPr>
        <w:t>Srikaya</w:t>
      </w:r>
      <w:proofErr w:type="spellEnd"/>
      <w:r w:rsidRPr="00EB75A2">
        <w:rPr>
          <w:sz w:val="24"/>
          <w:szCs w:val="24"/>
        </w:rPr>
        <w:t xml:space="preserve"> (Annona squamosa L.) is one of the plants that grows a lot in Indonesia, besides being often found </w:t>
      </w:r>
      <w:proofErr w:type="spellStart"/>
      <w:r w:rsidRPr="00EB75A2">
        <w:rPr>
          <w:sz w:val="24"/>
          <w:szCs w:val="24"/>
        </w:rPr>
        <w:t>srikaya</w:t>
      </w:r>
      <w:proofErr w:type="spellEnd"/>
      <w:r w:rsidRPr="00EB75A2">
        <w:rPr>
          <w:sz w:val="24"/>
          <w:szCs w:val="24"/>
        </w:rPr>
        <w:t xml:space="preserve"> plants also have exotic values such as in leaves which contain a lot of chemical compounds in them such as flavonoids, terpenoids and alkaloids which are medicinal compounds that can provide effects or treatment. This study is to find out whether </w:t>
      </w:r>
      <w:proofErr w:type="spellStart"/>
      <w:r w:rsidRPr="00EB75A2">
        <w:rPr>
          <w:sz w:val="24"/>
          <w:szCs w:val="24"/>
        </w:rPr>
        <w:t>srikaya</w:t>
      </w:r>
      <w:proofErr w:type="spellEnd"/>
      <w:r w:rsidRPr="00EB75A2">
        <w:rPr>
          <w:sz w:val="24"/>
          <w:szCs w:val="24"/>
        </w:rPr>
        <w:t xml:space="preserve"> leaf extract can be used as a physicochemical stable gel preparation and whether it can provide anti-inflammatory effects on male white rats (Rattus norvegicus).</w:t>
      </w:r>
    </w:p>
    <w:p w14:paraId="2A5D707E" w14:textId="0EB1BF3F" w:rsidR="00FC5094" w:rsidRPr="00EB75A2" w:rsidRDefault="00FC5094" w:rsidP="00AD51CC">
      <w:pPr>
        <w:pStyle w:val="TeksIsi"/>
        <w:spacing w:line="276" w:lineRule="auto"/>
        <w:ind w:right="98"/>
        <w:rPr>
          <w:sz w:val="24"/>
          <w:szCs w:val="24"/>
          <w:lang w:val="id-ID"/>
        </w:rPr>
      </w:pPr>
      <w:r w:rsidRPr="00EB75A2">
        <w:rPr>
          <w:sz w:val="24"/>
          <w:szCs w:val="24"/>
        </w:rPr>
        <w:t xml:space="preserve">       In this study, the sample used was </w:t>
      </w:r>
      <w:proofErr w:type="spellStart"/>
      <w:r w:rsidRPr="00EB75A2">
        <w:rPr>
          <w:sz w:val="24"/>
          <w:szCs w:val="24"/>
        </w:rPr>
        <w:t>srikaya</w:t>
      </w:r>
      <w:proofErr w:type="spellEnd"/>
      <w:r w:rsidRPr="00EB75A2">
        <w:rPr>
          <w:sz w:val="24"/>
          <w:szCs w:val="24"/>
        </w:rPr>
        <w:t xml:space="preserve"> leaves (Annona squamosa L.) because </w:t>
      </w:r>
      <w:proofErr w:type="spellStart"/>
      <w:r w:rsidRPr="00EB75A2">
        <w:rPr>
          <w:sz w:val="24"/>
          <w:szCs w:val="24"/>
        </w:rPr>
        <w:t>srikaya</w:t>
      </w:r>
      <w:proofErr w:type="spellEnd"/>
      <w:r w:rsidRPr="00EB75A2">
        <w:rPr>
          <w:sz w:val="24"/>
          <w:szCs w:val="24"/>
        </w:rPr>
        <w:t xml:space="preserve"> leaves have been empirically used by the community as a traditional medicine where it can treat rheumatism, pain and low back pain. </w:t>
      </w:r>
      <w:proofErr w:type="spellStart"/>
      <w:r w:rsidRPr="00EB75A2">
        <w:rPr>
          <w:sz w:val="24"/>
          <w:szCs w:val="24"/>
        </w:rPr>
        <w:t>Srikaya</w:t>
      </w:r>
      <w:proofErr w:type="spellEnd"/>
      <w:r w:rsidRPr="00EB75A2">
        <w:rPr>
          <w:sz w:val="24"/>
          <w:szCs w:val="24"/>
        </w:rPr>
        <w:t xml:space="preserve"> leaves also have a </w:t>
      </w:r>
      <w:proofErr w:type="spellStart"/>
      <w:r w:rsidRPr="00EB75A2">
        <w:rPr>
          <w:sz w:val="24"/>
          <w:szCs w:val="24"/>
        </w:rPr>
        <w:t>deuretic</w:t>
      </w:r>
      <w:proofErr w:type="spellEnd"/>
      <w:r w:rsidRPr="00EB75A2">
        <w:rPr>
          <w:sz w:val="24"/>
          <w:szCs w:val="24"/>
        </w:rPr>
        <w:t xml:space="preserve"> effect that the extract makes can reduce uric acid and can relieve </w:t>
      </w:r>
      <w:proofErr w:type="spellStart"/>
      <w:r w:rsidRPr="00EB75A2">
        <w:rPr>
          <w:sz w:val="24"/>
          <w:szCs w:val="24"/>
        </w:rPr>
        <w:t>enyeri</w:t>
      </w:r>
      <w:proofErr w:type="spellEnd"/>
      <w:r w:rsidRPr="00EB75A2">
        <w:rPr>
          <w:sz w:val="24"/>
          <w:szCs w:val="24"/>
        </w:rPr>
        <w:t xml:space="preserve">. </w:t>
      </w:r>
      <w:proofErr w:type="spellStart"/>
      <w:r w:rsidRPr="00EB75A2">
        <w:rPr>
          <w:sz w:val="24"/>
          <w:szCs w:val="24"/>
        </w:rPr>
        <w:t>Srikaya</w:t>
      </w:r>
      <w:proofErr w:type="spellEnd"/>
      <w:r w:rsidRPr="00EB75A2">
        <w:rPr>
          <w:sz w:val="24"/>
          <w:szCs w:val="24"/>
        </w:rPr>
        <w:t xml:space="preserve"> leaves were taken in </w:t>
      </w:r>
      <w:proofErr w:type="spellStart"/>
      <w:r w:rsidRPr="00EB75A2">
        <w:rPr>
          <w:sz w:val="24"/>
          <w:szCs w:val="24"/>
        </w:rPr>
        <w:t>Antang</w:t>
      </w:r>
      <w:proofErr w:type="spellEnd"/>
      <w:r w:rsidRPr="00EB75A2">
        <w:rPr>
          <w:sz w:val="24"/>
          <w:szCs w:val="24"/>
        </w:rPr>
        <w:t xml:space="preserve"> village, </w:t>
      </w:r>
      <w:proofErr w:type="spellStart"/>
      <w:r w:rsidRPr="00EB75A2">
        <w:rPr>
          <w:sz w:val="24"/>
          <w:szCs w:val="24"/>
        </w:rPr>
        <w:t>Manggal</w:t>
      </w:r>
      <w:proofErr w:type="spellEnd"/>
      <w:r w:rsidRPr="00EB75A2">
        <w:rPr>
          <w:sz w:val="24"/>
          <w:szCs w:val="24"/>
        </w:rPr>
        <w:t xml:space="preserve"> District, Makassar City, South Sulawesi. The local community believes that this plant is efficacious in treatment. The research began with the maceration process of </w:t>
      </w:r>
      <w:proofErr w:type="spellStart"/>
      <w:r w:rsidRPr="00EB75A2">
        <w:rPr>
          <w:sz w:val="24"/>
          <w:szCs w:val="24"/>
        </w:rPr>
        <w:t>srikaya</w:t>
      </w:r>
      <w:proofErr w:type="spellEnd"/>
      <w:r w:rsidRPr="00EB75A2">
        <w:rPr>
          <w:sz w:val="24"/>
          <w:szCs w:val="24"/>
        </w:rPr>
        <w:t xml:space="preserve"> leaf samples (Annona squamosa L.) using ethanol solvent 96% of the extraction process using the maceration method provides a number of advantages, which aims to attract the substances contained in the sample and ensure that the extracted active ingredients will not be damaged by the compound. The selection of 96% ethanol is as a filter fluid because it is able to absorb all active compounds contained in </w:t>
      </w:r>
      <w:proofErr w:type="spellStart"/>
      <w:r w:rsidRPr="00EB75A2">
        <w:rPr>
          <w:sz w:val="24"/>
          <w:szCs w:val="24"/>
        </w:rPr>
        <w:t>simplicia</w:t>
      </w:r>
      <w:proofErr w:type="spellEnd"/>
      <w:r w:rsidRPr="00EB75A2">
        <w:rPr>
          <w:sz w:val="24"/>
          <w:szCs w:val="24"/>
        </w:rPr>
        <w:t xml:space="preserve"> that are polar, semi-polar, and non-polar, and ethanol solvents are non-toxic. In addition, the use of 96% ethanol is more volatile compared to 70% ethanol so that the maceration process is faster to obtain a thick extract. Then it is evaporated using a rotary evaporator to produce a thick extract and the result obtained is 3.49 grams</w:t>
      </w:r>
      <w:r w:rsidRPr="00EB75A2">
        <w:rPr>
          <w:sz w:val="24"/>
          <w:szCs w:val="24"/>
          <w:lang w:val="id-ID"/>
        </w:rPr>
        <w:t>.</w:t>
      </w:r>
    </w:p>
    <w:p w14:paraId="25E35C38" w14:textId="77777777" w:rsidR="00FC5094" w:rsidRPr="00EB75A2" w:rsidRDefault="00FC5094" w:rsidP="00AD51CC">
      <w:pPr>
        <w:pStyle w:val="TeksIsi"/>
        <w:spacing w:line="276" w:lineRule="auto"/>
        <w:ind w:right="98"/>
        <w:rPr>
          <w:sz w:val="24"/>
          <w:szCs w:val="24"/>
          <w:lang w:val="id-ID"/>
        </w:rPr>
      </w:pPr>
      <w:r w:rsidRPr="00EB75A2">
        <w:rPr>
          <w:sz w:val="24"/>
          <w:szCs w:val="24"/>
          <w:lang w:val="id-ID"/>
        </w:rPr>
        <w:t xml:space="preserve">        </w:t>
      </w:r>
      <w:r w:rsidRPr="00EB75A2">
        <w:rPr>
          <w:sz w:val="24"/>
          <w:szCs w:val="24"/>
        </w:rPr>
        <w:t>According to (</w:t>
      </w:r>
      <w:proofErr w:type="spellStart"/>
      <w:r w:rsidRPr="00EB75A2">
        <w:rPr>
          <w:sz w:val="24"/>
          <w:szCs w:val="24"/>
        </w:rPr>
        <w:t>Nutrisia</w:t>
      </w:r>
      <w:proofErr w:type="spellEnd"/>
      <w:r w:rsidRPr="00EB75A2">
        <w:rPr>
          <w:sz w:val="24"/>
          <w:szCs w:val="24"/>
        </w:rPr>
        <w:t xml:space="preserve">, 2016) Gel is a semi-solid preparation consisting of a suspension made from small inorganic particles or large organic molecules penetrated by a liquid. Gel preparations are chosen because they dry easily, form a film layer that is easy to wash off and provides a cold feeling on the skin. Gel preparations have a much better potential to administer drugs in a topical manner compared to other topical preparations such as ointments because the gel is non-sticky, requires no energy for formulation, is stable and has good aesthetics. In formulating gel preparations, requiring gelling agent components is a critical factor that can affect the physical properties of the gel used. HPMC (Hydroxy Propyl Methyl Cellulose) base is a gelling agent that is often used in cosmetic and medicinal products, because it can produce a clear gel, is easily soluble in water and has low toxicity. In the manufacture of gel preparations, </w:t>
      </w:r>
      <w:proofErr w:type="spellStart"/>
      <w:r w:rsidRPr="00EB75A2">
        <w:rPr>
          <w:sz w:val="24"/>
          <w:szCs w:val="24"/>
        </w:rPr>
        <w:t>srikaya</w:t>
      </w:r>
      <w:proofErr w:type="spellEnd"/>
      <w:r w:rsidRPr="00EB75A2">
        <w:rPr>
          <w:sz w:val="24"/>
          <w:szCs w:val="24"/>
        </w:rPr>
        <w:t xml:space="preserve"> leaf extract (Annona squamosa L.) is divided into three types of formulations, namely 5%, 6% and 7%. In the use of these three concentrations, the aim was to find out which concentration was more effective in reducing swelling in the legs of rats (Rattus norvegicus).</w:t>
      </w:r>
    </w:p>
    <w:p w14:paraId="77D995F7" w14:textId="1E559DF9" w:rsidR="00FC5094" w:rsidRPr="00EB75A2" w:rsidRDefault="00FC5094" w:rsidP="00AD51CC">
      <w:pPr>
        <w:pStyle w:val="TeksIsi"/>
        <w:spacing w:line="276" w:lineRule="auto"/>
        <w:ind w:right="98"/>
        <w:rPr>
          <w:sz w:val="24"/>
          <w:szCs w:val="24"/>
          <w:lang w:val="id-ID"/>
        </w:rPr>
      </w:pPr>
      <w:r w:rsidRPr="00EB75A2">
        <w:rPr>
          <w:sz w:val="24"/>
          <w:szCs w:val="24"/>
        </w:rPr>
        <w:t xml:space="preserve">        From organoleptic observations of the gel preparation of </w:t>
      </w:r>
      <w:proofErr w:type="spellStart"/>
      <w:r w:rsidRPr="00EB75A2">
        <w:rPr>
          <w:sz w:val="24"/>
          <w:szCs w:val="24"/>
        </w:rPr>
        <w:t>srikaya</w:t>
      </w:r>
      <w:proofErr w:type="spellEnd"/>
      <w:r w:rsidRPr="00EB75A2">
        <w:rPr>
          <w:sz w:val="24"/>
          <w:szCs w:val="24"/>
        </w:rPr>
        <w:t xml:space="preserve"> leaf extract (Annona squamosa L.) it shows that the dark brown preparation, with a characteristic smell of extract, produces a transparent, non-sticky and cold gel. At concentrations of 5%, 6% and 7%. Based on the results of organoleptic tests, gel preparations are relatively stable because there is no change in color, smell and appearance before and after the cycling test. The Minister of Culture (Tiara, 2013) is a good condition for gel preparation, which is in the form of semi-solid. So it can be concluded that through organoleptic observation, the resulting preparations are not affected by temperature changes, mixing, or stirring at the time of manufacture</w:t>
      </w:r>
      <w:r w:rsidRPr="00EB75A2">
        <w:rPr>
          <w:sz w:val="24"/>
          <w:szCs w:val="24"/>
          <w:lang w:val="id-ID"/>
        </w:rPr>
        <w:t xml:space="preserve"> (Nelly, 2019).</w:t>
      </w:r>
    </w:p>
    <w:p w14:paraId="3D337807" w14:textId="77777777" w:rsidR="00FC5094" w:rsidRPr="00EB75A2" w:rsidRDefault="00FC5094" w:rsidP="00AD51CC">
      <w:pPr>
        <w:pStyle w:val="TeksIsi"/>
        <w:spacing w:line="276" w:lineRule="auto"/>
        <w:ind w:right="98"/>
        <w:rPr>
          <w:sz w:val="24"/>
          <w:szCs w:val="24"/>
          <w:lang w:val="id-ID"/>
        </w:rPr>
      </w:pPr>
      <w:r w:rsidRPr="00EB75A2">
        <w:rPr>
          <w:sz w:val="24"/>
          <w:szCs w:val="24"/>
          <w:lang w:val="id-ID"/>
        </w:rPr>
        <w:lastRenderedPageBreak/>
        <w:t xml:space="preserve">        </w:t>
      </w:r>
      <w:r w:rsidRPr="00EB75A2">
        <w:rPr>
          <w:sz w:val="24"/>
          <w:szCs w:val="24"/>
        </w:rPr>
        <w:t xml:space="preserve">The next test is where pH, dispersibility, and viscosity tests are carried out to see if there is a decrease or increase in the ethanol extract gel preparation of </w:t>
      </w:r>
      <w:proofErr w:type="spellStart"/>
      <w:r w:rsidRPr="00EB75A2">
        <w:rPr>
          <w:sz w:val="24"/>
          <w:szCs w:val="24"/>
        </w:rPr>
        <w:t>srikaya</w:t>
      </w:r>
      <w:proofErr w:type="spellEnd"/>
      <w:r w:rsidRPr="00EB75A2">
        <w:rPr>
          <w:sz w:val="24"/>
          <w:szCs w:val="24"/>
        </w:rPr>
        <w:t xml:space="preserve"> leaf (Annona squamosa L.). In the pH test, there was a decrease in the pH value, the dispersion test increased and the viscosity test decreased after the cycling test. This is caused by several factors such as the preparation process where the mixing process of additives, the stirring process and changes in room temperature during the transfer from before and after the cycling test. Where the pH test results obtained still meet the pH requirements of gel preparations according to the skin pH, which is 4.5-6.5 (Ernawati &amp; </w:t>
      </w:r>
      <w:proofErr w:type="spellStart"/>
      <w:r w:rsidRPr="00EB75A2">
        <w:rPr>
          <w:sz w:val="24"/>
          <w:szCs w:val="24"/>
        </w:rPr>
        <w:t>Nurmila</w:t>
      </w:r>
      <w:proofErr w:type="spellEnd"/>
      <w:r w:rsidRPr="00EB75A2">
        <w:rPr>
          <w:sz w:val="24"/>
          <w:szCs w:val="24"/>
        </w:rPr>
        <w:t xml:space="preserve">, 2018). It is the same with the dispersion and viscosity test where if the higher the dispersion value, the lower the viscosity value. Based on the results of the research, the dispersion test still meets the normal requirements, namely 5-7 cm (B &amp; </w:t>
      </w:r>
      <w:proofErr w:type="spellStart"/>
      <w:r w:rsidRPr="00EB75A2">
        <w:rPr>
          <w:sz w:val="24"/>
          <w:szCs w:val="24"/>
        </w:rPr>
        <w:t>Isnaeni</w:t>
      </w:r>
      <w:proofErr w:type="spellEnd"/>
      <w:r w:rsidRPr="00EB75A2">
        <w:rPr>
          <w:sz w:val="24"/>
          <w:szCs w:val="24"/>
        </w:rPr>
        <w:t xml:space="preserve">, 2016) and the viscosity test results obtained are still qualified, namely 2000-4000 </w:t>
      </w:r>
      <w:proofErr w:type="spellStart"/>
      <w:r w:rsidRPr="00EB75A2">
        <w:rPr>
          <w:sz w:val="24"/>
          <w:szCs w:val="24"/>
        </w:rPr>
        <w:t>mpas</w:t>
      </w:r>
      <w:proofErr w:type="spellEnd"/>
      <w:r w:rsidRPr="00EB75A2">
        <w:rPr>
          <w:sz w:val="24"/>
          <w:szCs w:val="24"/>
        </w:rPr>
        <w:t xml:space="preserve"> (Ardana et al., 2016). </w:t>
      </w:r>
    </w:p>
    <w:p w14:paraId="515CAE4B" w14:textId="7A9073BD" w:rsidR="00FC5094" w:rsidRPr="00EB75A2" w:rsidRDefault="00FC5094" w:rsidP="00AD51CC">
      <w:pPr>
        <w:pStyle w:val="TeksIsi"/>
        <w:spacing w:line="276" w:lineRule="auto"/>
        <w:ind w:right="98"/>
        <w:rPr>
          <w:sz w:val="24"/>
          <w:szCs w:val="24"/>
          <w:lang w:val="id-ID"/>
        </w:rPr>
      </w:pPr>
      <w:r w:rsidRPr="00EB75A2">
        <w:rPr>
          <w:sz w:val="24"/>
          <w:szCs w:val="24"/>
        </w:rPr>
        <w:t xml:space="preserve">        The cycling test was carried out by storing gel preparations at a temperature (4°C) for 24 hours and followed by preparations stored at a temperature (40°C) for 24 hours, which was calculated in 1 cycle. The cycling test was carried out for 6 cycles (12 days) and physical changes were observed from the preparation before and after the test. Cycling test results on gel preparations do not show any separation in gel preparations</w:t>
      </w:r>
      <w:r w:rsidRPr="00EB75A2">
        <w:rPr>
          <w:sz w:val="24"/>
          <w:szCs w:val="24"/>
          <w:lang w:val="id-ID"/>
        </w:rPr>
        <w:t xml:space="preserve">. </w:t>
      </w:r>
    </w:p>
    <w:p w14:paraId="6B975879" w14:textId="1CE86329" w:rsidR="00FC5094" w:rsidRPr="00EB75A2" w:rsidRDefault="00FC5094" w:rsidP="00AD51CC">
      <w:pPr>
        <w:pStyle w:val="TeksIsi"/>
        <w:spacing w:line="276" w:lineRule="auto"/>
        <w:ind w:right="98"/>
        <w:rPr>
          <w:sz w:val="24"/>
          <w:szCs w:val="24"/>
          <w:lang w:val="id-ID"/>
        </w:rPr>
      </w:pPr>
      <w:r w:rsidRPr="00EB75A2">
        <w:rPr>
          <w:sz w:val="24"/>
          <w:szCs w:val="24"/>
          <w:lang w:val="id-ID"/>
        </w:rPr>
        <w:t xml:space="preserve">        </w:t>
      </w:r>
      <w:r w:rsidRPr="00EB75A2">
        <w:rPr>
          <w:sz w:val="24"/>
          <w:szCs w:val="24"/>
        </w:rPr>
        <w:t xml:space="preserve">Testing of anti-inflammatory activity on </w:t>
      </w:r>
      <w:proofErr w:type="spellStart"/>
      <w:r w:rsidRPr="00EB75A2">
        <w:rPr>
          <w:sz w:val="24"/>
          <w:szCs w:val="24"/>
        </w:rPr>
        <w:t>srikaya</w:t>
      </w:r>
      <w:proofErr w:type="spellEnd"/>
      <w:r w:rsidRPr="00EB75A2">
        <w:rPr>
          <w:sz w:val="24"/>
          <w:szCs w:val="24"/>
        </w:rPr>
        <w:t xml:space="preserve"> leaf ethanol extract gel preparation (Annona squamosa L.) in male white rats (Rattus norvegicus) induced with 1% carrageenan aimed to see the effectiveness of </w:t>
      </w:r>
      <w:proofErr w:type="spellStart"/>
      <w:r w:rsidRPr="00EB75A2">
        <w:rPr>
          <w:sz w:val="24"/>
          <w:szCs w:val="24"/>
        </w:rPr>
        <w:t>srikaya</w:t>
      </w:r>
      <w:proofErr w:type="spellEnd"/>
      <w:r w:rsidRPr="00EB75A2">
        <w:rPr>
          <w:sz w:val="24"/>
          <w:szCs w:val="24"/>
        </w:rPr>
        <w:t xml:space="preserve"> leaf ethanol extract (Annona squamosa L.) at concentrations of 5%, 6% and 7%. 1% carrageenan is used because carrageenan can cause inflammation. Inflammation occurs because </w:t>
      </w:r>
      <w:proofErr w:type="spellStart"/>
      <w:r w:rsidRPr="00EB75A2">
        <w:rPr>
          <w:sz w:val="24"/>
          <w:szCs w:val="24"/>
        </w:rPr>
        <w:t>carcarten</w:t>
      </w:r>
      <w:proofErr w:type="spellEnd"/>
      <w:r w:rsidRPr="00EB75A2">
        <w:rPr>
          <w:sz w:val="24"/>
          <w:szCs w:val="24"/>
        </w:rPr>
        <w:t xml:space="preserve"> is a foreign substance (antigen) that enters the body so that it stimulates antibodies to fight antigens (Amirah et all., 2016). Carrageenan will stimulate mast cell lysis and release inflammatory mediators that can cause vasodilation resulting in exudation of the capillary wall and migration of phagocytes to the inflammatory area resulting in inflammation (</w:t>
      </w:r>
      <w:proofErr w:type="spellStart"/>
      <w:r w:rsidRPr="00EB75A2">
        <w:rPr>
          <w:sz w:val="24"/>
          <w:szCs w:val="24"/>
        </w:rPr>
        <w:t>Elmitra</w:t>
      </w:r>
      <w:proofErr w:type="spellEnd"/>
      <w:r w:rsidRPr="00EB75A2">
        <w:rPr>
          <w:sz w:val="24"/>
          <w:szCs w:val="24"/>
        </w:rPr>
        <w:t xml:space="preserve"> et all, 2019). Carrageenan is used as an anti-inflammatory inducer because it can cause inflammation in a relatively short time, does not leave marks, provides a more sensitive response to anti-inflammatory drugs, the inflammation that forms develops slowly and can return to normal within 1-2 days (Walidah, 2016). The formation of inflammation can also be clearly observed and cannot cause damage to inflammatory tissues. Carrageenan with a concentration of 1% as much as 0.1 ml was used to induce anti-inflammatory because it was able to produce a clear volume of </w:t>
      </w:r>
      <w:proofErr w:type="spellStart"/>
      <w:r w:rsidRPr="00EB75A2">
        <w:rPr>
          <w:sz w:val="24"/>
          <w:szCs w:val="24"/>
        </w:rPr>
        <w:t>udem</w:t>
      </w:r>
      <w:proofErr w:type="spellEnd"/>
      <w:r w:rsidRPr="00EB75A2">
        <w:rPr>
          <w:sz w:val="24"/>
          <w:szCs w:val="24"/>
        </w:rPr>
        <w:t xml:space="preserve"> on the soles of the feet of rats. The anti-inflammatory measuring device used is a </w:t>
      </w:r>
      <w:proofErr w:type="spellStart"/>
      <w:r w:rsidRPr="00EB75A2">
        <w:rPr>
          <w:sz w:val="24"/>
          <w:szCs w:val="24"/>
        </w:rPr>
        <w:t>pletismometer</w:t>
      </w:r>
      <w:proofErr w:type="spellEnd"/>
      <w:r w:rsidRPr="00EB75A2">
        <w:rPr>
          <w:sz w:val="24"/>
          <w:szCs w:val="24"/>
        </w:rPr>
        <w:t xml:space="preserve"> with the principle of measurement based on Archimedes' law, which is that objects inserted into liquid substances will exert upward force or pressure equal to the volume moved. But the error factor that usually occurs in the use of the </w:t>
      </w:r>
      <w:proofErr w:type="spellStart"/>
      <w:r w:rsidRPr="00EB75A2">
        <w:rPr>
          <w:sz w:val="24"/>
          <w:szCs w:val="24"/>
        </w:rPr>
        <w:t>plethymometer</w:t>
      </w:r>
      <w:proofErr w:type="spellEnd"/>
      <w:r w:rsidRPr="00EB75A2">
        <w:rPr>
          <w:sz w:val="24"/>
          <w:szCs w:val="24"/>
        </w:rPr>
        <w:t xml:space="preserve"> is the inaccurate way of reading it caused by the soles of the rat's feet that often move </w:t>
      </w:r>
      <w:r w:rsidRPr="00EB75A2">
        <w:rPr>
          <w:sz w:val="24"/>
          <w:szCs w:val="24"/>
          <w:lang w:val="id-ID"/>
        </w:rPr>
        <w:t>(Azizah, 2017).</w:t>
      </w:r>
    </w:p>
    <w:p w14:paraId="0EBD334B" w14:textId="5C392E38" w:rsidR="00FC5094" w:rsidRPr="00EB75A2" w:rsidRDefault="000517D3" w:rsidP="00AD51CC">
      <w:pPr>
        <w:pStyle w:val="TeksIsi"/>
        <w:spacing w:line="276" w:lineRule="auto"/>
        <w:ind w:right="98"/>
        <w:rPr>
          <w:sz w:val="24"/>
          <w:szCs w:val="24"/>
          <w:lang w:val="id-ID"/>
        </w:rPr>
      </w:pPr>
      <w:r w:rsidRPr="00EB75A2">
        <w:rPr>
          <w:sz w:val="24"/>
          <w:szCs w:val="24"/>
        </w:rPr>
        <w:t xml:space="preserve">        Based on table 7. The results of the study showed that the largest </w:t>
      </w:r>
      <w:proofErr w:type="spellStart"/>
      <w:r w:rsidRPr="00EB75A2">
        <w:rPr>
          <w:sz w:val="24"/>
          <w:szCs w:val="24"/>
        </w:rPr>
        <w:t>udema</w:t>
      </w:r>
      <w:proofErr w:type="spellEnd"/>
      <w:r w:rsidRPr="00EB75A2">
        <w:rPr>
          <w:sz w:val="24"/>
          <w:szCs w:val="24"/>
        </w:rPr>
        <w:t xml:space="preserve"> reduction can be seen in the K(+) group of 5 g </w:t>
      </w:r>
      <w:proofErr w:type="spellStart"/>
      <w:r w:rsidRPr="00EB75A2">
        <w:rPr>
          <w:sz w:val="24"/>
          <w:szCs w:val="24"/>
        </w:rPr>
        <w:t>Voltaren</w:t>
      </w:r>
      <w:proofErr w:type="spellEnd"/>
      <w:r w:rsidRPr="00EB75A2">
        <w:rPr>
          <w:sz w:val="24"/>
          <w:szCs w:val="24"/>
        </w:rPr>
        <w:t xml:space="preserve"> gel containing diclofenac sodium with an average percentage of </w:t>
      </w:r>
      <w:proofErr w:type="spellStart"/>
      <w:r w:rsidRPr="00EB75A2">
        <w:rPr>
          <w:sz w:val="24"/>
          <w:szCs w:val="24"/>
        </w:rPr>
        <w:t>udema</w:t>
      </w:r>
      <w:proofErr w:type="spellEnd"/>
      <w:r w:rsidRPr="00EB75A2">
        <w:rPr>
          <w:sz w:val="24"/>
          <w:szCs w:val="24"/>
        </w:rPr>
        <w:t xml:space="preserve"> reduction of 58.83% because sodium diclofenac functions as an inhibitor of the formation of cyclooxygenase enzymes, so that the formation of prostaglandins is inhibited and diclofenac sodium also in small doses has provided an anti-inflammatory effect with a half-life of 2-3 hours. Then followed by the results in the FIII group of giving a gel preparation of ethanol extract of </w:t>
      </w:r>
      <w:proofErr w:type="spellStart"/>
      <w:r w:rsidRPr="00EB75A2">
        <w:rPr>
          <w:sz w:val="24"/>
          <w:szCs w:val="24"/>
        </w:rPr>
        <w:t>srikaya</w:t>
      </w:r>
      <w:proofErr w:type="spellEnd"/>
      <w:r w:rsidRPr="00EB75A2">
        <w:rPr>
          <w:sz w:val="24"/>
          <w:szCs w:val="24"/>
        </w:rPr>
        <w:t xml:space="preserve"> leaves (Annona squamosa L.) 7% with an average </w:t>
      </w:r>
      <w:r w:rsidRPr="00EB75A2">
        <w:rPr>
          <w:sz w:val="24"/>
          <w:szCs w:val="24"/>
        </w:rPr>
        <w:lastRenderedPageBreak/>
        <w:t xml:space="preserve">percentage reduction in </w:t>
      </w:r>
      <w:proofErr w:type="spellStart"/>
      <w:r w:rsidRPr="00EB75A2">
        <w:rPr>
          <w:sz w:val="24"/>
          <w:szCs w:val="24"/>
        </w:rPr>
        <w:t>udema</w:t>
      </w:r>
      <w:proofErr w:type="spellEnd"/>
      <w:r w:rsidRPr="00EB75A2">
        <w:rPr>
          <w:sz w:val="24"/>
          <w:szCs w:val="24"/>
        </w:rPr>
        <w:t xml:space="preserve"> which is 46% because the larger the dose given, the greater the anti-inflammatory effect. The data were analyzed using One way ANOVA to see the relationship between the free variable and the bound variable whether there was a relationship between the results obtained and the initial hypothesis. If the significant value (Sig) obtained is Sig, 0.05. The analysis data obtained is 0.353&lt;0.05, so it can be said that there is a relationship between the two or H1 is accepted.</w:t>
      </w:r>
    </w:p>
    <w:p w14:paraId="3C0F50C3" w14:textId="77777777" w:rsidR="00F2339A" w:rsidRPr="00EB75A2" w:rsidRDefault="00F2339A" w:rsidP="00AD51CC">
      <w:pPr>
        <w:pStyle w:val="TeksIsi"/>
        <w:spacing w:line="276" w:lineRule="auto"/>
        <w:ind w:right="98" w:firstLine="0"/>
        <w:rPr>
          <w:b/>
          <w:bCs/>
          <w:sz w:val="24"/>
          <w:szCs w:val="24"/>
          <w:lang w:val="id-ID"/>
        </w:rPr>
      </w:pPr>
    </w:p>
    <w:p w14:paraId="34821DBB" w14:textId="10654659" w:rsidR="007C2974" w:rsidRPr="00EB75A2" w:rsidRDefault="007C2974" w:rsidP="00AD51CC">
      <w:pPr>
        <w:pStyle w:val="TeksIsi"/>
        <w:spacing w:line="276" w:lineRule="auto"/>
        <w:ind w:right="98" w:firstLine="0"/>
        <w:rPr>
          <w:b/>
          <w:bCs/>
          <w:sz w:val="24"/>
          <w:szCs w:val="24"/>
        </w:rPr>
      </w:pPr>
      <w:r w:rsidRPr="00EB75A2">
        <w:rPr>
          <w:b/>
          <w:bCs/>
          <w:sz w:val="24"/>
          <w:szCs w:val="24"/>
        </w:rPr>
        <w:t>CONCLUSION</w:t>
      </w:r>
    </w:p>
    <w:p w14:paraId="5D4725B1" w14:textId="42EC941B" w:rsidR="00083870" w:rsidRPr="00EB75A2" w:rsidRDefault="00603E72" w:rsidP="00AD51CC">
      <w:pPr>
        <w:spacing w:line="276" w:lineRule="auto"/>
        <w:ind w:firstLine="709"/>
        <w:jc w:val="both"/>
        <w:rPr>
          <w:rFonts w:eastAsia="Times New Roman"/>
          <w:sz w:val="24"/>
          <w:szCs w:val="24"/>
          <w:lang w:eastAsia="zh-CN"/>
        </w:rPr>
      </w:pPr>
      <w:r w:rsidRPr="00EB75A2">
        <w:rPr>
          <w:sz w:val="24"/>
          <w:szCs w:val="24"/>
        </w:rPr>
        <w:t xml:space="preserve">The results of this study demonstrate that the ethanol extract of </w:t>
      </w:r>
      <w:proofErr w:type="spellStart"/>
      <w:r w:rsidRPr="00EB75A2">
        <w:rPr>
          <w:i/>
          <w:iCs/>
          <w:sz w:val="24"/>
          <w:szCs w:val="24"/>
        </w:rPr>
        <w:t>srikaya</w:t>
      </w:r>
      <w:proofErr w:type="spellEnd"/>
      <w:r w:rsidRPr="00EB75A2">
        <w:rPr>
          <w:sz w:val="24"/>
          <w:szCs w:val="24"/>
        </w:rPr>
        <w:t xml:space="preserve"> leaves (</w:t>
      </w:r>
      <w:r w:rsidRPr="00EB75A2">
        <w:rPr>
          <w:i/>
          <w:iCs/>
          <w:sz w:val="24"/>
          <w:szCs w:val="24"/>
        </w:rPr>
        <w:t>Annona squamosa</w:t>
      </w:r>
      <w:r w:rsidRPr="00EB75A2">
        <w:rPr>
          <w:sz w:val="24"/>
          <w:szCs w:val="24"/>
        </w:rPr>
        <w:t xml:space="preserve"> L.) can be successfully formulated into a gel that is both physically and chemically stable and effectively provides anti-inflammatory benefits in male white rats (</w:t>
      </w:r>
      <w:r w:rsidRPr="00EB75A2">
        <w:rPr>
          <w:i/>
          <w:iCs/>
          <w:sz w:val="24"/>
          <w:szCs w:val="24"/>
        </w:rPr>
        <w:t>Rattus norvegicus</w:t>
      </w:r>
      <w:r w:rsidRPr="00EB75A2">
        <w:rPr>
          <w:sz w:val="24"/>
          <w:szCs w:val="24"/>
        </w:rPr>
        <w:t xml:space="preserve">). The gel met pharmaceutical standards for pH, dispersion, and viscosity, and significantly reduced edema volume induced by </w:t>
      </w:r>
      <w:r w:rsidRPr="00EB75A2">
        <w:rPr>
          <w:i/>
          <w:iCs/>
          <w:sz w:val="24"/>
          <w:szCs w:val="24"/>
        </w:rPr>
        <w:t>carrageenan</w:t>
      </w:r>
      <w:r w:rsidRPr="00EB75A2">
        <w:rPr>
          <w:sz w:val="24"/>
          <w:szCs w:val="24"/>
        </w:rPr>
        <w:t>, particularly at a 7% concentration. Future research is recommended to investigate the long-term effects, potential toxicity, and efficacy of this gel in different inflammation models, as well as to conduct comparative studies with synthetic anti-inflammatory drugs and clinical trials in humans to assess its broader therapeutic potential.</w:t>
      </w:r>
    </w:p>
    <w:p w14:paraId="1C85C9D7" w14:textId="77777777" w:rsidR="009F6595" w:rsidRPr="00EB75A2" w:rsidRDefault="009F6595" w:rsidP="00AD51CC">
      <w:pPr>
        <w:spacing w:line="276" w:lineRule="auto"/>
        <w:ind w:right="98"/>
        <w:jc w:val="both"/>
        <w:rPr>
          <w:sz w:val="24"/>
          <w:szCs w:val="24"/>
          <w:lang w:val="id-ID"/>
        </w:rPr>
      </w:pPr>
    </w:p>
    <w:p w14:paraId="13EABBF8" w14:textId="77777777" w:rsidR="00373509" w:rsidRPr="00EB75A2" w:rsidRDefault="00D60B6C" w:rsidP="00AD51CC">
      <w:pPr>
        <w:pStyle w:val="TeksIsi"/>
        <w:spacing w:line="276" w:lineRule="auto"/>
        <w:ind w:right="98" w:firstLine="0"/>
        <w:rPr>
          <w:b/>
          <w:sz w:val="24"/>
          <w:szCs w:val="24"/>
        </w:rPr>
      </w:pPr>
      <w:r w:rsidRPr="00EB75A2">
        <w:rPr>
          <w:b/>
          <w:sz w:val="24"/>
          <w:szCs w:val="24"/>
        </w:rPr>
        <w:t>REFERENCES</w:t>
      </w:r>
    </w:p>
    <w:p w14:paraId="5A30E168" w14:textId="2549CB23" w:rsidR="00B40D7F" w:rsidRPr="00EB75A2" w:rsidRDefault="00B40D7F" w:rsidP="00AD51CC">
      <w:pPr>
        <w:widowControl w:val="0"/>
        <w:autoSpaceDE w:val="0"/>
        <w:autoSpaceDN w:val="0"/>
        <w:adjustRightInd w:val="0"/>
        <w:ind w:left="480" w:hanging="480"/>
        <w:jc w:val="both"/>
        <w:rPr>
          <w:noProof/>
          <w:sz w:val="24"/>
        </w:rPr>
      </w:pPr>
      <w:r w:rsidRPr="00EB75A2">
        <w:rPr>
          <w:bCs/>
          <w:sz w:val="24"/>
          <w:szCs w:val="24"/>
          <w:lang w:val="en-ID"/>
        </w:rPr>
        <w:fldChar w:fldCharType="begin" w:fldLock="1"/>
      </w:r>
      <w:r w:rsidRPr="00EB75A2">
        <w:rPr>
          <w:bCs/>
          <w:sz w:val="24"/>
          <w:szCs w:val="24"/>
          <w:lang w:val="en-ID"/>
        </w:rPr>
        <w:instrText xml:space="preserve">ADDIN Mendeley Bibliography CSL_BIBLIOGRAPHY </w:instrText>
      </w:r>
      <w:r w:rsidRPr="00EB75A2">
        <w:rPr>
          <w:bCs/>
          <w:sz w:val="24"/>
          <w:szCs w:val="24"/>
          <w:lang w:val="en-ID"/>
        </w:rPr>
        <w:fldChar w:fldCharType="separate"/>
      </w:r>
      <w:r w:rsidRPr="00EB75A2">
        <w:rPr>
          <w:noProof/>
          <w:sz w:val="24"/>
        </w:rPr>
        <w:t xml:space="preserve">Elfrida, E., Tarigan, N. S., &amp; Suwardi, A. B. (2021). Ethnobotanical study of medicinal plants used by community in Jambur Labu Village, East Aceh, Indonesia. </w:t>
      </w:r>
      <w:r w:rsidRPr="00EB75A2">
        <w:rPr>
          <w:i/>
          <w:iCs/>
          <w:noProof/>
          <w:sz w:val="24"/>
        </w:rPr>
        <w:t>Biodiversitas Journal of Biological Diversity</w:t>
      </w:r>
      <w:r w:rsidRPr="00EB75A2">
        <w:rPr>
          <w:noProof/>
          <w:sz w:val="24"/>
        </w:rPr>
        <w:t xml:space="preserve">, </w:t>
      </w:r>
      <w:r w:rsidRPr="00EB75A2">
        <w:rPr>
          <w:i/>
          <w:iCs/>
          <w:noProof/>
          <w:sz w:val="24"/>
        </w:rPr>
        <w:t>22</w:t>
      </w:r>
      <w:r w:rsidRPr="00EB75A2">
        <w:rPr>
          <w:noProof/>
          <w:sz w:val="24"/>
        </w:rPr>
        <w:t>(7).</w:t>
      </w:r>
    </w:p>
    <w:p w14:paraId="204443B3" w14:textId="77777777" w:rsidR="00B40D7F" w:rsidRPr="00EB75A2" w:rsidRDefault="00B40D7F" w:rsidP="00AD51CC">
      <w:pPr>
        <w:widowControl w:val="0"/>
        <w:autoSpaceDE w:val="0"/>
        <w:autoSpaceDN w:val="0"/>
        <w:adjustRightInd w:val="0"/>
        <w:ind w:left="480" w:hanging="480"/>
        <w:jc w:val="both"/>
        <w:rPr>
          <w:noProof/>
          <w:sz w:val="24"/>
        </w:rPr>
      </w:pPr>
      <w:r w:rsidRPr="00EB75A2">
        <w:rPr>
          <w:noProof/>
          <w:sz w:val="24"/>
        </w:rPr>
        <w:t xml:space="preserve">Farida, N., Ngawit, I. K., &amp; Jupri, A. (2024). </w:t>
      </w:r>
      <w:r w:rsidRPr="00EB75A2">
        <w:rPr>
          <w:i/>
          <w:iCs/>
          <w:noProof/>
          <w:sz w:val="24"/>
        </w:rPr>
        <w:t>Weeds Ethnobotanical Studies: Use of Midicinal Plant as A Self-Medication by The Community of Bayan Traditional Village, North Lombok District, West Nusa Tenggara</w:t>
      </w:r>
      <w:r w:rsidRPr="00EB75A2">
        <w:rPr>
          <w:noProof/>
          <w:sz w:val="24"/>
        </w:rPr>
        <w:t>.</w:t>
      </w:r>
    </w:p>
    <w:p w14:paraId="3FEC3DC0" w14:textId="77777777" w:rsidR="00B40D7F" w:rsidRPr="00EB75A2" w:rsidRDefault="00B40D7F" w:rsidP="00AD51CC">
      <w:pPr>
        <w:pStyle w:val="TeksIsi"/>
        <w:spacing w:line="276" w:lineRule="auto"/>
        <w:ind w:left="720" w:right="98" w:hanging="720"/>
        <w:rPr>
          <w:bCs/>
          <w:sz w:val="24"/>
          <w:szCs w:val="24"/>
          <w:lang w:val="en-ID"/>
        </w:rPr>
      </w:pPr>
      <w:r w:rsidRPr="00EB75A2">
        <w:rPr>
          <w:noProof/>
          <w:sz w:val="24"/>
        </w:rPr>
        <w:t xml:space="preserve">Placha, D., &amp; Jampilek, J. (2021). Chronic inflammatory diseases, anti-inflammatory agents and their delivery nanosystems. </w:t>
      </w:r>
      <w:r w:rsidRPr="00EB75A2">
        <w:rPr>
          <w:i/>
          <w:iCs/>
          <w:noProof/>
          <w:sz w:val="24"/>
        </w:rPr>
        <w:t>Pharmaceutics</w:t>
      </w:r>
      <w:r w:rsidRPr="00EB75A2">
        <w:rPr>
          <w:noProof/>
          <w:sz w:val="24"/>
        </w:rPr>
        <w:t xml:space="preserve">, </w:t>
      </w:r>
      <w:r w:rsidRPr="00EB75A2">
        <w:rPr>
          <w:i/>
          <w:iCs/>
          <w:noProof/>
          <w:sz w:val="24"/>
        </w:rPr>
        <w:t>13</w:t>
      </w:r>
      <w:r w:rsidRPr="00EB75A2">
        <w:rPr>
          <w:noProof/>
          <w:sz w:val="24"/>
        </w:rPr>
        <w:t xml:space="preserve">(1), 64. </w:t>
      </w:r>
      <w:r w:rsidRPr="00EB75A2">
        <w:rPr>
          <w:bCs/>
          <w:sz w:val="24"/>
          <w:szCs w:val="24"/>
          <w:lang w:val="en-ID"/>
        </w:rPr>
        <w:t xml:space="preserve">Anti-inflammatory activity of phytochemicals from medicinal plants and their nanoparticles: A review. (2023). </w:t>
      </w:r>
      <w:r w:rsidRPr="00EB75A2">
        <w:rPr>
          <w:bCs/>
          <w:i/>
          <w:iCs/>
          <w:sz w:val="24"/>
          <w:szCs w:val="24"/>
          <w:lang w:val="en-ID"/>
        </w:rPr>
        <w:t>Current Research in Biotechnology, 6</w:t>
      </w:r>
      <w:r w:rsidRPr="00EB75A2">
        <w:rPr>
          <w:bCs/>
          <w:sz w:val="24"/>
          <w:szCs w:val="24"/>
          <w:lang w:val="en-ID"/>
        </w:rPr>
        <w:t>, 100152. https://doi.org/10.1016/j.crbiot.2023.100152</w:t>
      </w:r>
    </w:p>
    <w:p w14:paraId="6509C7D6"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t xml:space="preserve">Audina, L., Pratiwi, D. M., &amp; Saputra, S. (2018). Anti-inflammatory mechanisms of flavonoids: Inhibition of arachidonic acid release and lysosomal enzyme activity. </w:t>
      </w:r>
      <w:r w:rsidRPr="00EB75A2">
        <w:rPr>
          <w:bCs/>
          <w:i/>
          <w:iCs/>
          <w:sz w:val="24"/>
          <w:szCs w:val="24"/>
          <w:lang w:val="en-ID"/>
        </w:rPr>
        <w:t>Indonesian Journal of Pharmacology and Therapeutics, 23</w:t>
      </w:r>
      <w:r w:rsidRPr="00EB75A2">
        <w:rPr>
          <w:bCs/>
          <w:sz w:val="24"/>
          <w:szCs w:val="24"/>
          <w:lang w:val="en-ID"/>
        </w:rPr>
        <w:t>(2), 145–152.</w:t>
      </w:r>
    </w:p>
    <w:p w14:paraId="43445BD2"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t xml:space="preserve">Cholakova, D., &amp; Tcholakova, S. (2025). Sucrose ester surfactants: Current understanding and emerging perspectives. </w:t>
      </w:r>
      <w:r w:rsidRPr="00EB75A2">
        <w:rPr>
          <w:bCs/>
          <w:i/>
          <w:iCs/>
          <w:sz w:val="24"/>
          <w:szCs w:val="24"/>
          <w:lang w:val="en-ID"/>
        </w:rPr>
        <w:t>arXiv</w:t>
      </w:r>
      <w:r w:rsidRPr="00EB75A2">
        <w:rPr>
          <w:bCs/>
          <w:sz w:val="24"/>
          <w:szCs w:val="24"/>
          <w:lang w:val="en-ID"/>
        </w:rPr>
        <w:t xml:space="preserve">. </w:t>
      </w:r>
      <w:hyperlink r:id="rId19" w:tgtFrame="_new" w:history="1">
        <w:r w:rsidRPr="00EB75A2">
          <w:rPr>
            <w:rStyle w:val="Hyperlink"/>
            <w:bCs/>
            <w:sz w:val="24"/>
            <w:szCs w:val="24"/>
            <w:lang w:val="en-ID"/>
          </w:rPr>
          <w:t>https://arxiv.org/abs/2401.12345</w:t>
        </w:r>
      </w:hyperlink>
    </w:p>
    <w:p w14:paraId="30836387"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t xml:space="preserve">Natural flavonoids derived from herbal medicines are potential anti-atherogenic agents by inhibiting oxidative stress in endothelial cells. (2023). </w:t>
      </w:r>
      <w:r w:rsidRPr="00EB75A2">
        <w:rPr>
          <w:bCs/>
          <w:i/>
          <w:iCs/>
          <w:sz w:val="24"/>
          <w:szCs w:val="24"/>
          <w:lang w:val="en-ID"/>
        </w:rPr>
        <w:t>Frontiers in Pharmacology, 14</w:t>
      </w:r>
      <w:r w:rsidRPr="00EB75A2">
        <w:rPr>
          <w:bCs/>
          <w:sz w:val="24"/>
          <w:szCs w:val="24"/>
          <w:lang w:val="en-ID"/>
        </w:rPr>
        <w:t>, 1141180. https://doi.org/10.3389/fphar.2023.1141180</w:t>
      </w:r>
    </w:p>
    <w:p w14:paraId="3B8DFC86"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t xml:space="preserve">Preliminary phytochemical analysis of </w:t>
      </w:r>
      <w:r w:rsidRPr="00EB75A2">
        <w:rPr>
          <w:bCs/>
          <w:i/>
          <w:iCs/>
          <w:sz w:val="24"/>
          <w:szCs w:val="24"/>
          <w:lang w:val="en-ID"/>
        </w:rPr>
        <w:t>Annona squamosa</w:t>
      </w:r>
      <w:r w:rsidRPr="00EB75A2">
        <w:rPr>
          <w:bCs/>
          <w:sz w:val="24"/>
          <w:szCs w:val="24"/>
          <w:lang w:val="en-ID"/>
        </w:rPr>
        <w:t xml:space="preserve"> leaves. (2023). </w:t>
      </w:r>
      <w:r w:rsidRPr="00EB75A2">
        <w:rPr>
          <w:bCs/>
          <w:i/>
          <w:iCs/>
          <w:sz w:val="24"/>
          <w:szCs w:val="24"/>
          <w:lang w:val="en-ID"/>
        </w:rPr>
        <w:t>The Pharma Journal, 12</w:t>
      </w:r>
      <w:r w:rsidRPr="00EB75A2">
        <w:rPr>
          <w:bCs/>
          <w:sz w:val="24"/>
          <w:szCs w:val="24"/>
          <w:lang w:val="en-ID"/>
        </w:rPr>
        <w:t>(7), 43–51.</w:t>
      </w:r>
    </w:p>
    <w:p w14:paraId="511D6949"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t xml:space="preserve">Tordera, M., Ferrándiz, M. L., &amp; Alcaraz, M. J. (1994). Influence of anti-inflammatory flavonoids on degranulation and arachidonic acid release in rat neutrophils. </w:t>
      </w:r>
      <w:r w:rsidRPr="00EB75A2">
        <w:rPr>
          <w:bCs/>
          <w:i/>
          <w:iCs/>
          <w:sz w:val="24"/>
          <w:szCs w:val="24"/>
          <w:lang w:val="en-ID"/>
        </w:rPr>
        <w:t>Z. Naturforsch C, 49</w:t>
      </w:r>
      <w:r w:rsidRPr="00EB75A2">
        <w:rPr>
          <w:bCs/>
          <w:sz w:val="24"/>
          <w:szCs w:val="24"/>
          <w:lang w:val="en-ID"/>
        </w:rPr>
        <w:t>(3–4), 235–240. https://doi.org/10.1515/znc-1994-3-412</w:t>
      </w:r>
    </w:p>
    <w:p w14:paraId="705CEFBB" w14:textId="77777777" w:rsidR="00B40D7F" w:rsidRPr="00EB75A2" w:rsidRDefault="00B40D7F" w:rsidP="00AD51CC">
      <w:pPr>
        <w:pStyle w:val="TeksIsi"/>
        <w:spacing w:line="276" w:lineRule="auto"/>
        <w:ind w:left="720" w:right="98" w:hanging="720"/>
        <w:rPr>
          <w:bCs/>
          <w:sz w:val="24"/>
          <w:szCs w:val="24"/>
          <w:lang w:val="en-ID"/>
        </w:rPr>
      </w:pPr>
      <w:r w:rsidRPr="00EB75A2">
        <w:rPr>
          <w:bCs/>
          <w:sz w:val="24"/>
          <w:szCs w:val="24"/>
          <w:lang w:val="en-ID"/>
        </w:rPr>
        <w:lastRenderedPageBreak/>
        <w:t xml:space="preserve">Varieties of phytochemicals including flavonoids, saponins, tannins, phenolics and their mechanisms. (2016). </w:t>
      </w:r>
      <w:r w:rsidRPr="00EB75A2">
        <w:rPr>
          <w:bCs/>
          <w:i/>
          <w:iCs/>
          <w:sz w:val="24"/>
          <w:szCs w:val="24"/>
          <w:lang w:val="en-ID"/>
        </w:rPr>
        <w:t>International Review of J. Multi-disciplinary and Emerging Trends in Sciences, 10</w:t>
      </w:r>
      <w:r w:rsidRPr="00EB75A2">
        <w:rPr>
          <w:bCs/>
          <w:sz w:val="24"/>
          <w:szCs w:val="24"/>
          <w:lang w:val="en-ID"/>
        </w:rPr>
        <w:t>(10), 45–62.</w:t>
      </w:r>
    </w:p>
    <w:p w14:paraId="3865CD73"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Aryantini, N. M., Wibowo, A., &amp; Gunawan, S. (2020). Phytochemical screening and anti-inflammatory activity of Annona squamosa leaves. Journal of Natural Products and Plant Resources, 10(1), 12–19.</w:t>
      </w:r>
    </w:p>
    <w:p w14:paraId="348779A3"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Audina, L., Pratiwi, D. M., &amp; Saputra, S. (2018). Anti-inflammatory mechanisms of flavonoids: Inhibition of arachidonic acid release and lysosomal enzyme activity. Indonesian Journal of Pharmacology and Therapeutics, 23(2), 145–152.</w:t>
      </w:r>
    </w:p>
    <w:p w14:paraId="4C523948"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Dewi, R. S. (2019). Potensi keanekaragaman hayati Indonesia dalam pengembangan obat tradisional. Jurnal Farmasi Indonesia, 18(3), 199–207.</w:t>
      </w:r>
    </w:p>
    <w:p w14:paraId="096C5B8C"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Pramitaningstuti, Y. S. (2017). Uji aktivitas anti-inflamasi ekstrak etanol daun srikaya pada tikus jantan. Jurnal Farmasi Klinis dan Percontohan, 6(2), 67–74.</w:t>
      </w:r>
    </w:p>
    <w:p w14:paraId="1D00BBEA"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Putri, A. P., Firmansyah, M., &amp; Lestari, P. (2020). Anti-inflamasi ekstrak daun Annona squamosa pada tikus putih jantan. Jurnal Penelitian Ilmu Kefarmasian, 7(1), 25–33.</w:t>
      </w:r>
    </w:p>
    <w:p w14:paraId="4035C05F"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Sambara, K. (2016). Obat tradisional berbasis tanaman: Perspektif sejarah dan etnobotani. Jurnal Etnofarmasi Indonesia, 4(1), 45–54.</w:t>
      </w:r>
    </w:p>
    <w:p w14:paraId="6921D779" w14:textId="77777777" w:rsidR="00B40D7F" w:rsidRPr="00EB75A2" w:rsidRDefault="00B40D7F" w:rsidP="00AD51CC">
      <w:pPr>
        <w:pStyle w:val="TeksIsi"/>
        <w:spacing w:line="276" w:lineRule="auto"/>
        <w:ind w:left="720" w:right="98" w:hanging="720"/>
        <w:rPr>
          <w:bCs/>
          <w:sz w:val="24"/>
          <w:szCs w:val="24"/>
        </w:rPr>
      </w:pPr>
      <w:r w:rsidRPr="00EB75A2">
        <w:rPr>
          <w:bCs/>
          <w:sz w:val="24"/>
          <w:szCs w:val="24"/>
        </w:rPr>
        <w:t>Sugihartini, N. (2020). Perbandingan efektivitas gel topical dan salep dalam terapi anti-inflamasi. Jurnal Ilmu Kefarmasian dan Farmakologi, 9(2), 101–109.</w:t>
      </w:r>
    </w:p>
    <w:p w14:paraId="52542A6D" w14:textId="77777777" w:rsidR="00B40D7F" w:rsidRPr="00EB75A2" w:rsidRDefault="00B40D7F" w:rsidP="00AD51CC">
      <w:pPr>
        <w:pStyle w:val="TeksIsi"/>
        <w:spacing w:line="276" w:lineRule="auto"/>
        <w:ind w:left="720" w:right="98" w:hanging="720"/>
        <w:rPr>
          <w:bCs/>
          <w:sz w:val="24"/>
          <w:szCs w:val="24"/>
        </w:rPr>
      </w:pPr>
    </w:p>
    <w:p w14:paraId="75E5F999" w14:textId="01EC7FE7" w:rsidR="00B40D7F" w:rsidRPr="00EB75A2" w:rsidRDefault="00B40D7F" w:rsidP="00AD51CC">
      <w:pPr>
        <w:widowControl w:val="0"/>
        <w:autoSpaceDE w:val="0"/>
        <w:autoSpaceDN w:val="0"/>
        <w:adjustRightInd w:val="0"/>
        <w:ind w:left="480" w:hanging="480"/>
        <w:jc w:val="both"/>
        <w:rPr>
          <w:noProof/>
          <w:sz w:val="24"/>
        </w:rPr>
      </w:pPr>
    </w:p>
    <w:p w14:paraId="2A03DA32" w14:textId="636439D8" w:rsidR="00B40D7F" w:rsidRPr="00EB75A2" w:rsidRDefault="00B40D7F" w:rsidP="00AD51CC">
      <w:pPr>
        <w:pStyle w:val="TeksIsi"/>
        <w:spacing w:line="276" w:lineRule="auto"/>
        <w:ind w:left="720" w:right="98" w:hanging="720"/>
        <w:rPr>
          <w:bCs/>
          <w:sz w:val="24"/>
          <w:szCs w:val="24"/>
        </w:rPr>
      </w:pPr>
      <w:r w:rsidRPr="00EB75A2">
        <w:rPr>
          <w:bCs/>
          <w:sz w:val="24"/>
          <w:szCs w:val="24"/>
          <w:lang w:val="en-ID"/>
        </w:rPr>
        <w:fldChar w:fldCharType="end"/>
      </w:r>
    </w:p>
    <w:p w14:paraId="371C731C" w14:textId="762ECD8C" w:rsidR="00373509" w:rsidRPr="00EB75A2" w:rsidRDefault="00373509" w:rsidP="00AD51CC">
      <w:pPr>
        <w:pStyle w:val="TeksIsi"/>
        <w:spacing w:line="276" w:lineRule="auto"/>
        <w:ind w:left="720" w:right="98" w:hanging="720"/>
        <w:rPr>
          <w:bCs/>
          <w:sz w:val="24"/>
          <w:szCs w:val="24"/>
        </w:rPr>
      </w:pPr>
    </w:p>
    <w:sectPr w:rsidR="00373509" w:rsidRPr="00EB75A2"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E923" w14:textId="77777777" w:rsidR="009910AA" w:rsidRDefault="009910AA" w:rsidP="00E544C8">
      <w:r>
        <w:separator/>
      </w:r>
    </w:p>
  </w:endnote>
  <w:endnote w:type="continuationSeparator" w:id="0">
    <w:p w14:paraId="0C1463F1" w14:textId="77777777" w:rsidR="009910AA" w:rsidRDefault="009910AA"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DF93" w14:textId="77777777" w:rsidR="00EB75A2" w:rsidRPr="00AA7648" w:rsidRDefault="00EB75A2" w:rsidP="00EB75A2">
    <w:pPr>
      <w:autoSpaceDE w:val="0"/>
      <w:autoSpaceDN w:val="0"/>
      <w:adjustRightInd w:val="0"/>
      <w:jc w:val="right"/>
      <w:rPr>
        <w:rFonts w:ascii="Book Antiqua" w:hAnsi="Book Antiqua"/>
        <w:i/>
        <w:iCs/>
      </w:rPr>
    </w:pPr>
    <w:r>
      <w:fldChar w:fldCharType="begin"/>
    </w:r>
    <w:r>
      <w:instrText xml:space="preserve"> PAGE   \* MERGEFORMAT </w:instrText>
    </w:r>
    <w:r>
      <w:fldChar w:fldCharType="separate"/>
    </w:r>
    <w:r>
      <w:t>1507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266167E0" w:rsidR="00751BB6" w:rsidRPr="00AA7648" w:rsidRDefault="00751BB6" w:rsidP="00EB75A2">
    <w:pPr>
      <w:autoSpaceDE w:val="0"/>
      <w:autoSpaceDN w:val="0"/>
      <w:adjustRightInd w:val="0"/>
      <w:jc w:val="right"/>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D54" w14:textId="77777777" w:rsidR="009910AA" w:rsidRDefault="009910AA" w:rsidP="00E544C8">
      <w:r>
        <w:separator/>
      </w:r>
    </w:p>
  </w:footnote>
  <w:footnote w:type="continuationSeparator" w:id="0">
    <w:p w14:paraId="004ABE94" w14:textId="77777777" w:rsidR="009910AA" w:rsidRDefault="009910AA"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E908" w14:textId="77777777" w:rsidR="00EB75A2" w:rsidRDefault="00EB75A2" w:rsidP="00EB75A2">
    <w:pPr>
      <w:ind w:right="969"/>
      <w:jc w:val="both"/>
      <w:rPr>
        <w:rFonts w:ascii="Book Antiqua" w:hAnsi="Book Antiqua"/>
        <w:i/>
        <w:iCs/>
      </w:rPr>
    </w:pPr>
  </w:p>
  <w:p w14:paraId="3A58C2FB" w14:textId="77777777" w:rsidR="00EB75A2" w:rsidRPr="00471F60" w:rsidRDefault="00EB75A2" w:rsidP="00EB75A2">
    <w:pPr>
      <w:ind w:right="969"/>
      <w:jc w:val="both"/>
      <w:rPr>
        <w:rFonts w:asciiTheme="majorBidi" w:hAnsiTheme="majorBidi" w:cstheme="majorBidi"/>
        <w:b/>
        <w:bCs/>
      </w:rPr>
    </w:pPr>
    <w:r w:rsidRPr="00EB75A2">
      <w:rPr>
        <w:rFonts w:asciiTheme="majorBidi" w:hAnsiTheme="majorBidi" w:cstheme="majorBidi"/>
        <w:b/>
        <w:bCs/>
        <w:i/>
        <w:iCs/>
      </w:rPr>
      <w:t xml:space="preserve">Anti-Inflammatory Gel Preparation from </w:t>
    </w:r>
    <w:proofErr w:type="spellStart"/>
    <w:r w:rsidRPr="00EB75A2">
      <w:rPr>
        <w:rFonts w:asciiTheme="majorBidi" w:hAnsiTheme="majorBidi" w:cstheme="majorBidi"/>
        <w:b/>
        <w:bCs/>
        <w:i/>
        <w:iCs/>
      </w:rPr>
      <w:t>Srikaya</w:t>
    </w:r>
    <w:proofErr w:type="spellEnd"/>
    <w:r w:rsidRPr="00EB75A2">
      <w:rPr>
        <w:rFonts w:asciiTheme="majorBidi" w:hAnsiTheme="majorBidi" w:cstheme="majorBidi"/>
        <w:b/>
        <w:bCs/>
        <w:i/>
        <w:iCs/>
      </w:rPr>
      <w:t xml:space="preserve"> Leaf Extract (Annona Squamosa L.) in Male White Rats (Rattus Norvegicus)</w:t>
    </w:r>
  </w:p>
  <w:p w14:paraId="089A86E1" w14:textId="66A861C4" w:rsidR="00F66428" w:rsidRPr="00EB75A2" w:rsidRDefault="00F66428" w:rsidP="00EB7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A49" w14:textId="77777777" w:rsidR="00AA7648" w:rsidRDefault="00AA7648" w:rsidP="00AA7648">
    <w:pPr>
      <w:ind w:right="969"/>
      <w:jc w:val="both"/>
      <w:rPr>
        <w:rFonts w:ascii="Book Antiqua" w:hAnsi="Book Antiqua"/>
        <w:i/>
        <w:iCs/>
      </w:rPr>
    </w:pPr>
  </w:p>
  <w:p w14:paraId="159B9C47" w14:textId="63BEB638" w:rsidR="00B57478" w:rsidRPr="00471F60" w:rsidRDefault="00EB75A2" w:rsidP="00EB75A2">
    <w:pPr>
      <w:ind w:right="969"/>
      <w:jc w:val="both"/>
      <w:rPr>
        <w:rFonts w:asciiTheme="majorBidi" w:hAnsiTheme="majorBidi" w:cstheme="majorBidi"/>
        <w:b/>
        <w:bCs/>
      </w:rPr>
    </w:pPr>
    <w:r w:rsidRPr="00EB75A2">
      <w:rPr>
        <w:rFonts w:asciiTheme="majorBidi" w:hAnsiTheme="majorBidi" w:cstheme="majorBidi"/>
        <w:b/>
        <w:bCs/>
        <w:i/>
        <w:iCs/>
      </w:rPr>
      <w:t xml:space="preserve">Anti-Inflammatory Gel Preparation from </w:t>
    </w:r>
    <w:proofErr w:type="spellStart"/>
    <w:r w:rsidRPr="00EB75A2">
      <w:rPr>
        <w:rFonts w:asciiTheme="majorBidi" w:hAnsiTheme="majorBidi" w:cstheme="majorBidi"/>
        <w:b/>
        <w:bCs/>
        <w:i/>
        <w:iCs/>
      </w:rPr>
      <w:t>Srikaya</w:t>
    </w:r>
    <w:proofErr w:type="spellEnd"/>
    <w:r w:rsidRPr="00EB75A2">
      <w:rPr>
        <w:rFonts w:asciiTheme="majorBidi" w:hAnsiTheme="majorBidi" w:cstheme="majorBidi"/>
        <w:b/>
        <w:bCs/>
        <w:i/>
        <w:iCs/>
      </w:rPr>
      <w:t xml:space="preserve"> Leaf Extract (Annona Squamosa L.) in Male White Rats (Rattus Norvegicus)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299"/>
    <w:multiLevelType w:val="multilevel"/>
    <w:tmpl w:val="C49C0F8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C9C469F"/>
    <w:multiLevelType w:val="hybridMultilevel"/>
    <w:tmpl w:val="24D43B7A"/>
    <w:lvl w:ilvl="0" w:tplc="4446C42C">
      <w:start w:val="1"/>
      <w:numFmt w:val="bullet"/>
      <w:lvlText w:val=""/>
      <w:lvlJc w:val="left"/>
      <w:pPr>
        <w:ind w:left="720" w:hanging="360"/>
      </w:pPr>
      <w:rPr>
        <w:rFonts w:ascii="Symbol" w:hAnsi="Symbol"/>
      </w:rPr>
    </w:lvl>
    <w:lvl w:ilvl="1" w:tplc="4FDE54EC">
      <w:start w:val="1"/>
      <w:numFmt w:val="bullet"/>
      <w:lvlText w:val=""/>
      <w:lvlJc w:val="left"/>
      <w:pPr>
        <w:ind w:left="720" w:hanging="360"/>
      </w:pPr>
      <w:rPr>
        <w:rFonts w:ascii="Symbol" w:hAnsi="Symbol"/>
      </w:rPr>
    </w:lvl>
    <w:lvl w:ilvl="2" w:tplc="58D453CC">
      <w:start w:val="1"/>
      <w:numFmt w:val="bullet"/>
      <w:lvlText w:val=""/>
      <w:lvlJc w:val="left"/>
      <w:pPr>
        <w:ind w:left="720" w:hanging="360"/>
      </w:pPr>
      <w:rPr>
        <w:rFonts w:ascii="Symbol" w:hAnsi="Symbol"/>
      </w:rPr>
    </w:lvl>
    <w:lvl w:ilvl="3" w:tplc="295AED2A">
      <w:start w:val="1"/>
      <w:numFmt w:val="bullet"/>
      <w:lvlText w:val=""/>
      <w:lvlJc w:val="left"/>
      <w:pPr>
        <w:ind w:left="720" w:hanging="360"/>
      </w:pPr>
      <w:rPr>
        <w:rFonts w:ascii="Symbol" w:hAnsi="Symbol"/>
      </w:rPr>
    </w:lvl>
    <w:lvl w:ilvl="4" w:tplc="0A62CC20">
      <w:start w:val="1"/>
      <w:numFmt w:val="bullet"/>
      <w:lvlText w:val=""/>
      <w:lvlJc w:val="left"/>
      <w:pPr>
        <w:ind w:left="720" w:hanging="360"/>
      </w:pPr>
      <w:rPr>
        <w:rFonts w:ascii="Symbol" w:hAnsi="Symbol"/>
      </w:rPr>
    </w:lvl>
    <w:lvl w:ilvl="5" w:tplc="89424C8A">
      <w:start w:val="1"/>
      <w:numFmt w:val="bullet"/>
      <w:lvlText w:val=""/>
      <w:lvlJc w:val="left"/>
      <w:pPr>
        <w:ind w:left="720" w:hanging="360"/>
      </w:pPr>
      <w:rPr>
        <w:rFonts w:ascii="Symbol" w:hAnsi="Symbol"/>
      </w:rPr>
    </w:lvl>
    <w:lvl w:ilvl="6" w:tplc="B41621A0">
      <w:start w:val="1"/>
      <w:numFmt w:val="bullet"/>
      <w:lvlText w:val=""/>
      <w:lvlJc w:val="left"/>
      <w:pPr>
        <w:ind w:left="720" w:hanging="360"/>
      </w:pPr>
      <w:rPr>
        <w:rFonts w:ascii="Symbol" w:hAnsi="Symbol"/>
      </w:rPr>
    </w:lvl>
    <w:lvl w:ilvl="7" w:tplc="6448B738">
      <w:start w:val="1"/>
      <w:numFmt w:val="bullet"/>
      <w:lvlText w:val=""/>
      <w:lvlJc w:val="left"/>
      <w:pPr>
        <w:ind w:left="720" w:hanging="360"/>
      </w:pPr>
      <w:rPr>
        <w:rFonts w:ascii="Symbol" w:hAnsi="Symbol"/>
      </w:rPr>
    </w:lvl>
    <w:lvl w:ilvl="8" w:tplc="5C3A8044">
      <w:start w:val="1"/>
      <w:numFmt w:val="bullet"/>
      <w:lvlText w:val=""/>
      <w:lvlJc w:val="left"/>
      <w:pPr>
        <w:ind w:left="720" w:hanging="360"/>
      </w:pPr>
      <w:rPr>
        <w:rFonts w:ascii="Symbol" w:hAnsi="Symbol"/>
      </w:rPr>
    </w:lvl>
  </w:abstractNum>
  <w:abstractNum w:abstractNumId="3"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6"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5102FC0"/>
    <w:multiLevelType w:val="multilevel"/>
    <w:tmpl w:val="124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D092A"/>
    <w:multiLevelType w:val="hybridMultilevel"/>
    <w:tmpl w:val="A8E49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E163A6"/>
    <w:multiLevelType w:val="hybridMultilevel"/>
    <w:tmpl w:val="442225AE"/>
    <w:lvl w:ilvl="0" w:tplc="11A8D408">
      <w:start w:val="1"/>
      <w:numFmt w:val="bullet"/>
      <w:lvlText w:val=""/>
      <w:lvlJc w:val="left"/>
      <w:pPr>
        <w:ind w:left="1080" w:hanging="360"/>
      </w:pPr>
      <w:rPr>
        <w:rFonts w:ascii="Symbol" w:hAnsi="Symbol"/>
      </w:rPr>
    </w:lvl>
    <w:lvl w:ilvl="1" w:tplc="ACE42D84">
      <w:start w:val="1"/>
      <w:numFmt w:val="bullet"/>
      <w:lvlText w:val=""/>
      <w:lvlJc w:val="left"/>
      <w:pPr>
        <w:ind w:left="1080" w:hanging="360"/>
      </w:pPr>
      <w:rPr>
        <w:rFonts w:ascii="Symbol" w:hAnsi="Symbol"/>
      </w:rPr>
    </w:lvl>
    <w:lvl w:ilvl="2" w:tplc="7A70BE1E">
      <w:start w:val="1"/>
      <w:numFmt w:val="bullet"/>
      <w:lvlText w:val=""/>
      <w:lvlJc w:val="left"/>
      <w:pPr>
        <w:ind w:left="1080" w:hanging="360"/>
      </w:pPr>
      <w:rPr>
        <w:rFonts w:ascii="Symbol" w:hAnsi="Symbol"/>
      </w:rPr>
    </w:lvl>
    <w:lvl w:ilvl="3" w:tplc="076288F4">
      <w:start w:val="1"/>
      <w:numFmt w:val="bullet"/>
      <w:lvlText w:val=""/>
      <w:lvlJc w:val="left"/>
      <w:pPr>
        <w:ind w:left="1080" w:hanging="360"/>
      </w:pPr>
      <w:rPr>
        <w:rFonts w:ascii="Symbol" w:hAnsi="Symbol"/>
      </w:rPr>
    </w:lvl>
    <w:lvl w:ilvl="4" w:tplc="5F8AA2BC">
      <w:start w:val="1"/>
      <w:numFmt w:val="bullet"/>
      <w:lvlText w:val=""/>
      <w:lvlJc w:val="left"/>
      <w:pPr>
        <w:ind w:left="1080" w:hanging="360"/>
      </w:pPr>
      <w:rPr>
        <w:rFonts w:ascii="Symbol" w:hAnsi="Symbol"/>
      </w:rPr>
    </w:lvl>
    <w:lvl w:ilvl="5" w:tplc="8F72902A">
      <w:start w:val="1"/>
      <w:numFmt w:val="bullet"/>
      <w:lvlText w:val=""/>
      <w:lvlJc w:val="left"/>
      <w:pPr>
        <w:ind w:left="1080" w:hanging="360"/>
      </w:pPr>
      <w:rPr>
        <w:rFonts w:ascii="Symbol" w:hAnsi="Symbol"/>
      </w:rPr>
    </w:lvl>
    <w:lvl w:ilvl="6" w:tplc="FD264408">
      <w:start w:val="1"/>
      <w:numFmt w:val="bullet"/>
      <w:lvlText w:val=""/>
      <w:lvlJc w:val="left"/>
      <w:pPr>
        <w:ind w:left="1080" w:hanging="360"/>
      </w:pPr>
      <w:rPr>
        <w:rFonts w:ascii="Symbol" w:hAnsi="Symbol"/>
      </w:rPr>
    </w:lvl>
    <w:lvl w:ilvl="7" w:tplc="524488E0">
      <w:start w:val="1"/>
      <w:numFmt w:val="bullet"/>
      <w:lvlText w:val=""/>
      <w:lvlJc w:val="left"/>
      <w:pPr>
        <w:ind w:left="1080" w:hanging="360"/>
      </w:pPr>
      <w:rPr>
        <w:rFonts w:ascii="Symbol" w:hAnsi="Symbol"/>
      </w:rPr>
    </w:lvl>
    <w:lvl w:ilvl="8" w:tplc="7DD83D38">
      <w:start w:val="1"/>
      <w:numFmt w:val="bullet"/>
      <w:lvlText w:val=""/>
      <w:lvlJc w:val="left"/>
      <w:pPr>
        <w:ind w:left="1080" w:hanging="360"/>
      </w:pPr>
      <w:rPr>
        <w:rFonts w:ascii="Symbol" w:hAnsi="Symbol"/>
      </w:rPr>
    </w:lvl>
  </w:abstractNum>
  <w:abstractNum w:abstractNumId="15" w15:restartNumberingAfterBreak="0">
    <w:nsid w:val="6BBE2F52"/>
    <w:multiLevelType w:val="hybridMultilevel"/>
    <w:tmpl w:val="3D24F1CE"/>
    <w:lvl w:ilvl="0" w:tplc="1C22C182">
      <w:start w:val="1"/>
      <w:numFmt w:val="bullet"/>
      <w:lvlText w:val=""/>
      <w:lvlJc w:val="left"/>
      <w:pPr>
        <w:ind w:left="720" w:hanging="360"/>
      </w:pPr>
      <w:rPr>
        <w:rFonts w:ascii="Symbol" w:hAnsi="Symbol"/>
      </w:rPr>
    </w:lvl>
    <w:lvl w:ilvl="1" w:tplc="526C8C74">
      <w:start w:val="1"/>
      <w:numFmt w:val="bullet"/>
      <w:lvlText w:val=""/>
      <w:lvlJc w:val="left"/>
      <w:pPr>
        <w:ind w:left="720" w:hanging="360"/>
      </w:pPr>
      <w:rPr>
        <w:rFonts w:ascii="Symbol" w:hAnsi="Symbol"/>
      </w:rPr>
    </w:lvl>
    <w:lvl w:ilvl="2" w:tplc="E8686926">
      <w:start w:val="1"/>
      <w:numFmt w:val="bullet"/>
      <w:lvlText w:val=""/>
      <w:lvlJc w:val="left"/>
      <w:pPr>
        <w:ind w:left="720" w:hanging="360"/>
      </w:pPr>
      <w:rPr>
        <w:rFonts w:ascii="Symbol" w:hAnsi="Symbol"/>
      </w:rPr>
    </w:lvl>
    <w:lvl w:ilvl="3" w:tplc="46162E88">
      <w:start w:val="1"/>
      <w:numFmt w:val="bullet"/>
      <w:lvlText w:val=""/>
      <w:lvlJc w:val="left"/>
      <w:pPr>
        <w:ind w:left="720" w:hanging="360"/>
      </w:pPr>
      <w:rPr>
        <w:rFonts w:ascii="Symbol" w:hAnsi="Symbol"/>
      </w:rPr>
    </w:lvl>
    <w:lvl w:ilvl="4" w:tplc="A59C02A0">
      <w:start w:val="1"/>
      <w:numFmt w:val="bullet"/>
      <w:lvlText w:val=""/>
      <w:lvlJc w:val="left"/>
      <w:pPr>
        <w:ind w:left="720" w:hanging="360"/>
      </w:pPr>
      <w:rPr>
        <w:rFonts w:ascii="Symbol" w:hAnsi="Symbol"/>
      </w:rPr>
    </w:lvl>
    <w:lvl w:ilvl="5" w:tplc="EE10683A">
      <w:start w:val="1"/>
      <w:numFmt w:val="bullet"/>
      <w:lvlText w:val=""/>
      <w:lvlJc w:val="left"/>
      <w:pPr>
        <w:ind w:left="720" w:hanging="360"/>
      </w:pPr>
      <w:rPr>
        <w:rFonts w:ascii="Symbol" w:hAnsi="Symbol"/>
      </w:rPr>
    </w:lvl>
    <w:lvl w:ilvl="6" w:tplc="0BCE32D8">
      <w:start w:val="1"/>
      <w:numFmt w:val="bullet"/>
      <w:lvlText w:val=""/>
      <w:lvlJc w:val="left"/>
      <w:pPr>
        <w:ind w:left="720" w:hanging="360"/>
      </w:pPr>
      <w:rPr>
        <w:rFonts w:ascii="Symbol" w:hAnsi="Symbol"/>
      </w:rPr>
    </w:lvl>
    <w:lvl w:ilvl="7" w:tplc="D4E60D90">
      <w:start w:val="1"/>
      <w:numFmt w:val="bullet"/>
      <w:lvlText w:val=""/>
      <w:lvlJc w:val="left"/>
      <w:pPr>
        <w:ind w:left="720" w:hanging="360"/>
      </w:pPr>
      <w:rPr>
        <w:rFonts w:ascii="Symbol" w:hAnsi="Symbol"/>
      </w:rPr>
    </w:lvl>
    <w:lvl w:ilvl="8" w:tplc="C882BEF0">
      <w:start w:val="1"/>
      <w:numFmt w:val="bullet"/>
      <w:lvlText w:val=""/>
      <w:lvlJc w:val="left"/>
      <w:pPr>
        <w:ind w:left="720" w:hanging="360"/>
      </w:pPr>
      <w:rPr>
        <w:rFonts w:ascii="Symbol" w:hAnsi="Symbol"/>
      </w:rPr>
    </w:lvl>
  </w:abstractNum>
  <w:abstractNum w:abstractNumId="16" w15:restartNumberingAfterBreak="0">
    <w:nsid w:val="6EEF2947"/>
    <w:multiLevelType w:val="hybridMultilevel"/>
    <w:tmpl w:val="72489EEC"/>
    <w:lvl w:ilvl="0" w:tplc="5DB0B022">
      <w:start w:val="1"/>
      <w:numFmt w:val="bullet"/>
      <w:lvlText w:val=""/>
      <w:lvlJc w:val="left"/>
      <w:pPr>
        <w:ind w:left="720" w:hanging="360"/>
      </w:pPr>
      <w:rPr>
        <w:rFonts w:ascii="Symbol" w:hAnsi="Symbol"/>
      </w:rPr>
    </w:lvl>
    <w:lvl w:ilvl="1" w:tplc="B89CDAD2">
      <w:start w:val="1"/>
      <w:numFmt w:val="bullet"/>
      <w:lvlText w:val=""/>
      <w:lvlJc w:val="left"/>
      <w:pPr>
        <w:ind w:left="720" w:hanging="360"/>
      </w:pPr>
      <w:rPr>
        <w:rFonts w:ascii="Symbol" w:hAnsi="Symbol"/>
      </w:rPr>
    </w:lvl>
    <w:lvl w:ilvl="2" w:tplc="2E9A2394">
      <w:start w:val="1"/>
      <w:numFmt w:val="bullet"/>
      <w:lvlText w:val=""/>
      <w:lvlJc w:val="left"/>
      <w:pPr>
        <w:ind w:left="720" w:hanging="360"/>
      </w:pPr>
      <w:rPr>
        <w:rFonts w:ascii="Symbol" w:hAnsi="Symbol"/>
      </w:rPr>
    </w:lvl>
    <w:lvl w:ilvl="3" w:tplc="71262290">
      <w:start w:val="1"/>
      <w:numFmt w:val="bullet"/>
      <w:lvlText w:val=""/>
      <w:lvlJc w:val="left"/>
      <w:pPr>
        <w:ind w:left="720" w:hanging="360"/>
      </w:pPr>
      <w:rPr>
        <w:rFonts w:ascii="Symbol" w:hAnsi="Symbol"/>
      </w:rPr>
    </w:lvl>
    <w:lvl w:ilvl="4" w:tplc="7662EE10">
      <w:start w:val="1"/>
      <w:numFmt w:val="bullet"/>
      <w:lvlText w:val=""/>
      <w:lvlJc w:val="left"/>
      <w:pPr>
        <w:ind w:left="720" w:hanging="360"/>
      </w:pPr>
      <w:rPr>
        <w:rFonts w:ascii="Symbol" w:hAnsi="Symbol"/>
      </w:rPr>
    </w:lvl>
    <w:lvl w:ilvl="5" w:tplc="8FE23B90">
      <w:start w:val="1"/>
      <w:numFmt w:val="bullet"/>
      <w:lvlText w:val=""/>
      <w:lvlJc w:val="left"/>
      <w:pPr>
        <w:ind w:left="720" w:hanging="360"/>
      </w:pPr>
      <w:rPr>
        <w:rFonts w:ascii="Symbol" w:hAnsi="Symbol"/>
      </w:rPr>
    </w:lvl>
    <w:lvl w:ilvl="6" w:tplc="5526E528">
      <w:start w:val="1"/>
      <w:numFmt w:val="bullet"/>
      <w:lvlText w:val=""/>
      <w:lvlJc w:val="left"/>
      <w:pPr>
        <w:ind w:left="720" w:hanging="360"/>
      </w:pPr>
      <w:rPr>
        <w:rFonts w:ascii="Symbol" w:hAnsi="Symbol"/>
      </w:rPr>
    </w:lvl>
    <w:lvl w:ilvl="7" w:tplc="CAD007C4">
      <w:start w:val="1"/>
      <w:numFmt w:val="bullet"/>
      <w:lvlText w:val=""/>
      <w:lvlJc w:val="left"/>
      <w:pPr>
        <w:ind w:left="720" w:hanging="360"/>
      </w:pPr>
      <w:rPr>
        <w:rFonts w:ascii="Symbol" w:hAnsi="Symbol"/>
      </w:rPr>
    </w:lvl>
    <w:lvl w:ilvl="8" w:tplc="27401B4A">
      <w:start w:val="1"/>
      <w:numFmt w:val="bullet"/>
      <w:lvlText w:val=""/>
      <w:lvlJc w:val="left"/>
      <w:pPr>
        <w:ind w:left="720" w:hanging="360"/>
      </w:pPr>
      <w:rPr>
        <w:rFonts w:ascii="Symbol" w:hAnsi="Symbol"/>
      </w:rPr>
    </w:lvl>
  </w:abstractNum>
  <w:abstractNum w:abstractNumId="17" w15:restartNumberingAfterBreak="0">
    <w:nsid w:val="780D4BD6"/>
    <w:multiLevelType w:val="hybridMultilevel"/>
    <w:tmpl w:val="986E1EEC"/>
    <w:lvl w:ilvl="0" w:tplc="E3F866D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963534072">
    <w:abstractNumId w:val="7"/>
  </w:num>
  <w:num w:numId="2" w16cid:durableId="270092433">
    <w:abstractNumId w:val="10"/>
  </w:num>
  <w:num w:numId="3" w16cid:durableId="138423255">
    <w:abstractNumId w:val="12"/>
  </w:num>
  <w:num w:numId="4" w16cid:durableId="1744180442">
    <w:abstractNumId w:val="5"/>
  </w:num>
  <w:num w:numId="5" w16cid:durableId="1475829010">
    <w:abstractNumId w:val="6"/>
  </w:num>
  <w:num w:numId="6" w16cid:durableId="1646592735">
    <w:abstractNumId w:val="3"/>
  </w:num>
  <w:num w:numId="7" w16cid:durableId="1144471498">
    <w:abstractNumId w:val="4"/>
  </w:num>
  <w:num w:numId="8" w16cid:durableId="1570573338">
    <w:abstractNumId w:val="13"/>
  </w:num>
  <w:num w:numId="9" w16cid:durableId="375660766">
    <w:abstractNumId w:val="1"/>
  </w:num>
  <w:num w:numId="10" w16cid:durableId="726689141">
    <w:abstractNumId w:val="9"/>
  </w:num>
  <w:num w:numId="11" w16cid:durableId="49480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527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517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645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203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2654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01082">
    <w:abstractNumId w:val="0"/>
  </w:num>
  <w:num w:numId="18" w16cid:durableId="1186292217">
    <w:abstractNumId w:val="17"/>
  </w:num>
  <w:num w:numId="19" w16cid:durableId="1922790340">
    <w:abstractNumId w:val="11"/>
  </w:num>
  <w:num w:numId="20" w16cid:durableId="730617525">
    <w:abstractNumId w:val="2"/>
  </w:num>
  <w:num w:numId="21" w16cid:durableId="999579247">
    <w:abstractNumId w:val="15"/>
  </w:num>
  <w:num w:numId="22" w16cid:durableId="1757900585">
    <w:abstractNumId w:val="16"/>
  </w:num>
  <w:num w:numId="23" w16cid:durableId="1153445917">
    <w:abstractNumId w:val="14"/>
  </w:num>
  <w:num w:numId="24" w16cid:durableId="2043086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151E2"/>
    <w:rsid w:val="000212E4"/>
    <w:rsid w:val="00021ECF"/>
    <w:rsid w:val="00026CD6"/>
    <w:rsid w:val="000319F8"/>
    <w:rsid w:val="00037746"/>
    <w:rsid w:val="0004450B"/>
    <w:rsid w:val="000517D3"/>
    <w:rsid w:val="000522CD"/>
    <w:rsid w:val="00052992"/>
    <w:rsid w:val="00062208"/>
    <w:rsid w:val="00064C39"/>
    <w:rsid w:val="0006591F"/>
    <w:rsid w:val="00072C06"/>
    <w:rsid w:val="00073895"/>
    <w:rsid w:val="000753FA"/>
    <w:rsid w:val="000760CA"/>
    <w:rsid w:val="00082800"/>
    <w:rsid w:val="00083870"/>
    <w:rsid w:val="00086A88"/>
    <w:rsid w:val="000A1366"/>
    <w:rsid w:val="000D2EB3"/>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0A25"/>
    <w:rsid w:val="00204CDF"/>
    <w:rsid w:val="002060F9"/>
    <w:rsid w:val="00207725"/>
    <w:rsid w:val="0021726E"/>
    <w:rsid w:val="00247D3A"/>
    <w:rsid w:val="00266CF4"/>
    <w:rsid w:val="00267441"/>
    <w:rsid w:val="00277B04"/>
    <w:rsid w:val="00277EE4"/>
    <w:rsid w:val="00281636"/>
    <w:rsid w:val="002842EE"/>
    <w:rsid w:val="002A5511"/>
    <w:rsid w:val="002A71E5"/>
    <w:rsid w:val="002B0D43"/>
    <w:rsid w:val="002C532C"/>
    <w:rsid w:val="002D3293"/>
    <w:rsid w:val="002D61C2"/>
    <w:rsid w:val="002E271E"/>
    <w:rsid w:val="002E2D68"/>
    <w:rsid w:val="003008A0"/>
    <w:rsid w:val="003012D7"/>
    <w:rsid w:val="00311B43"/>
    <w:rsid w:val="00316188"/>
    <w:rsid w:val="00325795"/>
    <w:rsid w:val="0035191A"/>
    <w:rsid w:val="00365684"/>
    <w:rsid w:val="00373509"/>
    <w:rsid w:val="00374B93"/>
    <w:rsid w:val="00377069"/>
    <w:rsid w:val="00385559"/>
    <w:rsid w:val="00393041"/>
    <w:rsid w:val="003A6BFB"/>
    <w:rsid w:val="003C07DC"/>
    <w:rsid w:val="003C2FE2"/>
    <w:rsid w:val="003C7450"/>
    <w:rsid w:val="003E331D"/>
    <w:rsid w:val="003E6328"/>
    <w:rsid w:val="003E7D85"/>
    <w:rsid w:val="003F5FE3"/>
    <w:rsid w:val="004003DB"/>
    <w:rsid w:val="0040328A"/>
    <w:rsid w:val="00404452"/>
    <w:rsid w:val="0041008B"/>
    <w:rsid w:val="00422157"/>
    <w:rsid w:val="004257C7"/>
    <w:rsid w:val="00430929"/>
    <w:rsid w:val="00436C2C"/>
    <w:rsid w:val="00437D3B"/>
    <w:rsid w:val="00450674"/>
    <w:rsid w:val="00471F60"/>
    <w:rsid w:val="00475E04"/>
    <w:rsid w:val="00477FD2"/>
    <w:rsid w:val="004818D4"/>
    <w:rsid w:val="00487EE7"/>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82111"/>
    <w:rsid w:val="0058739D"/>
    <w:rsid w:val="00595C2F"/>
    <w:rsid w:val="005B3C63"/>
    <w:rsid w:val="005B46F0"/>
    <w:rsid w:val="005C6186"/>
    <w:rsid w:val="005C67EC"/>
    <w:rsid w:val="005E3B35"/>
    <w:rsid w:val="00603E72"/>
    <w:rsid w:val="00651332"/>
    <w:rsid w:val="006736AC"/>
    <w:rsid w:val="0067562B"/>
    <w:rsid w:val="0069049B"/>
    <w:rsid w:val="006A1D5D"/>
    <w:rsid w:val="006A1DB1"/>
    <w:rsid w:val="006A2366"/>
    <w:rsid w:val="006B0599"/>
    <w:rsid w:val="006B34E5"/>
    <w:rsid w:val="006C68BC"/>
    <w:rsid w:val="006D231C"/>
    <w:rsid w:val="006D57D2"/>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D3BEB"/>
    <w:rsid w:val="008D45F9"/>
    <w:rsid w:val="008E0017"/>
    <w:rsid w:val="008E5FDE"/>
    <w:rsid w:val="008F4804"/>
    <w:rsid w:val="008F7027"/>
    <w:rsid w:val="00903478"/>
    <w:rsid w:val="00910907"/>
    <w:rsid w:val="009135C5"/>
    <w:rsid w:val="009147B6"/>
    <w:rsid w:val="00922ED9"/>
    <w:rsid w:val="009261EE"/>
    <w:rsid w:val="009303AF"/>
    <w:rsid w:val="009415EB"/>
    <w:rsid w:val="00942EF6"/>
    <w:rsid w:val="009576A2"/>
    <w:rsid w:val="00976890"/>
    <w:rsid w:val="009910AA"/>
    <w:rsid w:val="009A043D"/>
    <w:rsid w:val="009A0F2F"/>
    <w:rsid w:val="009C5A4C"/>
    <w:rsid w:val="009C6F2B"/>
    <w:rsid w:val="009D2F76"/>
    <w:rsid w:val="009D6024"/>
    <w:rsid w:val="009D7996"/>
    <w:rsid w:val="009F0295"/>
    <w:rsid w:val="009F55D3"/>
    <w:rsid w:val="009F6595"/>
    <w:rsid w:val="009F691D"/>
    <w:rsid w:val="009F7D8A"/>
    <w:rsid w:val="00A101E5"/>
    <w:rsid w:val="00A11FF4"/>
    <w:rsid w:val="00A24FE2"/>
    <w:rsid w:val="00A26AAE"/>
    <w:rsid w:val="00A53689"/>
    <w:rsid w:val="00A645B4"/>
    <w:rsid w:val="00A737DD"/>
    <w:rsid w:val="00A74EE9"/>
    <w:rsid w:val="00A828BB"/>
    <w:rsid w:val="00A868AB"/>
    <w:rsid w:val="00A86C77"/>
    <w:rsid w:val="00A97BD8"/>
    <w:rsid w:val="00AA1CFB"/>
    <w:rsid w:val="00AA40C2"/>
    <w:rsid w:val="00AA7648"/>
    <w:rsid w:val="00AD13B2"/>
    <w:rsid w:val="00AD51CC"/>
    <w:rsid w:val="00AD5793"/>
    <w:rsid w:val="00AE0A8D"/>
    <w:rsid w:val="00AE5FD9"/>
    <w:rsid w:val="00AF1EDC"/>
    <w:rsid w:val="00AF21D5"/>
    <w:rsid w:val="00AF5A03"/>
    <w:rsid w:val="00AF7B72"/>
    <w:rsid w:val="00B048E3"/>
    <w:rsid w:val="00B06381"/>
    <w:rsid w:val="00B11B33"/>
    <w:rsid w:val="00B1500A"/>
    <w:rsid w:val="00B2032B"/>
    <w:rsid w:val="00B23AF2"/>
    <w:rsid w:val="00B26EB6"/>
    <w:rsid w:val="00B40D7F"/>
    <w:rsid w:val="00B439E0"/>
    <w:rsid w:val="00B50800"/>
    <w:rsid w:val="00B50A5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172CD"/>
    <w:rsid w:val="00D2608A"/>
    <w:rsid w:val="00D3506D"/>
    <w:rsid w:val="00D41DD5"/>
    <w:rsid w:val="00D466CE"/>
    <w:rsid w:val="00D60B6C"/>
    <w:rsid w:val="00D62C48"/>
    <w:rsid w:val="00D76369"/>
    <w:rsid w:val="00D9508F"/>
    <w:rsid w:val="00DA6852"/>
    <w:rsid w:val="00DA796D"/>
    <w:rsid w:val="00DB0CF4"/>
    <w:rsid w:val="00DB24BB"/>
    <w:rsid w:val="00DB5166"/>
    <w:rsid w:val="00DC2AA0"/>
    <w:rsid w:val="00DC3DD7"/>
    <w:rsid w:val="00DC6FDA"/>
    <w:rsid w:val="00DD150F"/>
    <w:rsid w:val="00DE5DE0"/>
    <w:rsid w:val="00DF6458"/>
    <w:rsid w:val="00DF7ED3"/>
    <w:rsid w:val="00E0620C"/>
    <w:rsid w:val="00E07579"/>
    <w:rsid w:val="00E11AC3"/>
    <w:rsid w:val="00E11D62"/>
    <w:rsid w:val="00E201C3"/>
    <w:rsid w:val="00E2022E"/>
    <w:rsid w:val="00E23F35"/>
    <w:rsid w:val="00E27010"/>
    <w:rsid w:val="00E370F1"/>
    <w:rsid w:val="00E4663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377A"/>
    <w:rsid w:val="00EB6545"/>
    <w:rsid w:val="00EB75A2"/>
    <w:rsid w:val="00EC73BC"/>
    <w:rsid w:val="00ED17FD"/>
    <w:rsid w:val="00ED615E"/>
    <w:rsid w:val="00EE1182"/>
    <w:rsid w:val="00EE64B2"/>
    <w:rsid w:val="00EF7F7C"/>
    <w:rsid w:val="00F03D9B"/>
    <w:rsid w:val="00F07B38"/>
    <w:rsid w:val="00F147BD"/>
    <w:rsid w:val="00F2339A"/>
    <w:rsid w:val="00F23EA8"/>
    <w:rsid w:val="00F3000F"/>
    <w:rsid w:val="00F508B1"/>
    <w:rsid w:val="00F557BE"/>
    <w:rsid w:val="00F62874"/>
    <w:rsid w:val="00F66428"/>
    <w:rsid w:val="00F667EF"/>
    <w:rsid w:val="00F72768"/>
    <w:rsid w:val="00F747A5"/>
    <w:rsid w:val="00F747C5"/>
    <w:rsid w:val="00F84227"/>
    <w:rsid w:val="00F84BCB"/>
    <w:rsid w:val="00F92CBB"/>
    <w:rsid w:val="00FC1A5A"/>
    <w:rsid w:val="00FC5094"/>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A2"/>
    <w:pPr>
      <w:spacing w:after="0" w:line="240" w:lineRule="auto"/>
      <w:jc w:val="center"/>
    </w:pPr>
    <w:rPr>
      <w:rFonts w:ascii="Times New Roman" w:eastAsia="SimSun" w:hAnsi="Times New Roman" w:cs="Times New Roman"/>
      <w:sz w:val="20"/>
      <w:szCs w:val="20"/>
    </w:rPr>
  </w:style>
  <w:style w:type="paragraph" w:styleId="Judul1">
    <w:name w:val="heading 1"/>
    <w:basedOn w:val="Normal"/>
    <w:next w:val="Normal"/>
    <w:link w:val="Judul1KAR"/>
    <w:uiPriority w:val="9"/>
    <w:qFormat/>
    <w:rsid w:val="00E544C8"/>
    <w:pPr>
      <w:keepNext/>
      <w:keepLines/>
      <w:numPr>
        <w:numId w:val="1"/>
      </w:numPr>
      <w:tabs>
        <w:tab w:val="left" w:pos="216"/>
      </w:tabs>
      <w:spacing w:before="160" w:after="80"/>
      <w:outlineLvl w:val="0"/>
    </w:pPr>
    <w:rPr>
      <w:smallCaps/>
      <w:noProof/>
    </w:rPr>
  </w:style>
  <w:style w:type="paragraph" w:styleId="Judul2">
    <w:name w:val="heading 2"/>
    <w:basedOn w:val="Normal"/>
    <w:next w:val="Normal"/>
    <w:link w:val="Judul2KAR"/>
    <w:uiPriority w:val="9"/>
    <w:qFormat/>
    <w:rsid w:val="00E544C8"/>
    <w:pPr>
      <w:keepNext/>
      <w:keepLines/>
      <w:numPr>
        <w:ilvl w:val="1"/>
        <w:numId w:val="1"/>
      </w:numPr>
      <w:spacing w:before="120" w:after="60"/>
      <w:jc w:val="left"/>
      <w:outlineLvl w:val="1"/>
    </w:pPr>
    <w:rPr>
      <w:i/>
      <w:iCs/>
      <w:noProof/>
    </w:rPr>
  </w:style>
  <w:style w:type="paragraph" w:styleId="Judul3">
    <w:name w:val="heading 3"/>
    <w:basedOn w:val="Normal"/>
    <w:next w:val="Normal"/>
    <w:link w:val="Judul3KAR"/>
    <w:uiPriority w:val="9"/>
    <w:qFormat/>
    <w:rsid w:val="00E544C8"/>
    <w:pPr>
      <w:numPr>
        <w:ilvl w:val="2"/>
        <w:numId w:val="1"/>
      </w:numPr>
      <w:spacing w:line="240" w:lineRule="exact"/>
      <w:jc w:val="both"/>
      <w:outlineLvl w:val="2"/>
    </w:pPr>
    <w:rPr>
      <w:i/>
      <w:iCs/>
      <w:noProof/>
    </w:rPr>
  </w:style>
  <w:style w:type="paragraph" w:styleId="Judul4">
    <w:name w:val="heading 4"/>
    <w:basedOn w:val="Normal"/>
    <w:next w:val="Normal"/>
    <w:link w:val="Judul4KAR"/>
    <w:uiPriority w:val="9"/>
    <w:qFormat/>
    <w:rsid w:val="00E544C8"/>
    <w:pPr>
      <w:numPr>
        <w:ilvl w:val="3"/>
        <w:numId w:val="1"/>
      </w:numPr>
      <w:spacing w:before="40" w:after="40"/>
      <w:jc w:val="both"/>
      <w:outlineLvl w:val="3"/>
    </w:pPr>
    <w:rPr>
      <w:i/>
      <w:iCs/>
      <w:noProof/>
    </w:rPr>
  </w:style>
  <w:style w:type="paragraph" w:styleId="Judul5">
    <w:name w:val="heading 5"/>
    <w:basedOn w:val="Normal"/>
    <w:next w:val="Normal"/>
    <w:link w:val="Judul5KAR"/>
    <w:uiPriority w:val="9"/>
    <w:semiHidden/>
    <w:unhideWhenUsed/>
    <w:qFormat/>
    <w:rsid w:val="00E11D62"/>
    <w:pPr>
      <w:keepNext/>
      <w:keepLines/>
      <w:spacing w:before="40" w:line="259" w:lineRule="auto"/>
      <w:ind w:left="1008" w:hanging="1008"/>
      <w:jc w:val="left"/>
      <w:outlineLvl w:val="4"/>
    </w:pPr>
    <w:rPr>
      <w:rFonts w:asciiTheme="majorHAnsi" w:eastAsiaTheme="majorEastAsia" w:hAnsiTheme="majorHAnsi" w:cstheme="majorBidi"/>
      <w:color w:val="365F91" w:themeColor="accent1" w:themeShade="BF"/>
      <w:sz w:val="22"/>
      <w:szCs w:val="22"/>
      <w:lang w:val="en-ID"/>
    </w:rPr>
  </w:style>
  <w:style w:type="paragraph" w:styleId="Judul6">
    <w:name w:val="heading 6"/>
    <w:basedOn w:val="Normal"/>
    <w:next w:val="Normal"/>
    <w:link w:val="Judul6KAR"/>
    <w:uiPriority w:val="9"/>
    <w:semiHidden/>
    <w:unhideWhenUsed/>
    <w:qFormat/>
    <w:rsid w:val="00E11D62"/>
    <w:pPr>
      <w:keepNext/>
      <w:keepLines/>
      <w:spacing w:before="40" w:line="259" w:lineRule="auto"/>
      <w:ind w:left="1152" w:hanging="1152"/>
      <w:jc w:val="left"/>
      <w:outlineLvl w:val="5"/>
    </w:pPr>
    <w:rPr>
      <w:rFonts w:asciiTheme="majorHAnsi" w:eastAsiaTheme="majorEastAsia" w:hAnsiTheme="majorHAnsi" w:cstheme="majorBidi"/>
      <w:color w:val="243F60" w:themeColor="accent1" w:themeShade="7F"/>
      <w:sz w:val="22"/>
      <w:szCs w:val="22"/>
      <w:lang w:val="en-ID"/>
    </w:rPr>
  </w:style>
  <w:style w:type="paragraph" w:styleId="Judul7">
    <w:name w:val="heading 7"/>
    <w:basedOn w:val="Normal"/>
    <w:next w:val="Normal"/>
    <w:link w:val="Judul7KAR"/>
    <w:uiPriority w:val="9"/>
    <w:semiHidden/>
    <w:unhideWhenUsed/>
    <w:qFormat/>
    <w:rsid w:val="00E11D62"/>
    <w:pPr>
      <w:keepNext/>
      <w:keepLines/>
      <w:spacing w:before="40" w:line="259" w:lineRule="auto"/>
      <w:ind w:left="1296" w:hanging="1296"/>
      <w:jc w:val="left"/>
      <w:outlineLvl w:val="6"/>
    </w:pPr>
    <w:rPr>
      <w:rFonts w:asciiTheme="majorHAnsi" w:eastAsiaTheme="majorEastAsia" w:hAnsiTheme="majorHAnsi" w:cstheme="majorBidi"/>
      <w:i/>
      <w:iCs/>
      <w:color w:val="243F60" w:themeColor="accent1" w:themeShade="7F"/>
      <w:sz w:val="22"/>
      <w:szCs w:val="22"/>
      <w:lang w:val="en-ID"/>
    </w:rPr>
  </w:style>
  <w:style w:type="paragraph" w:styleId="Judul8">
    <w:name w:val="heading 8"/>
    <w:basedOn w:val="Normal"/>
    <w:next w:val="Normal"/>
    <w:link w:val="Judul8KAR"/>
    <w:uiPriority w:val="9"/>
    <w:semiHidden/>
    <w:unhideWhenUsed/>
    <w:qFormat/>
    <w:rsid w:val="00E11D62"/>
    <w:pPr>
      <w:keepNext/>
      <w:keepLines/>
      <w:spacing w:before="40" w:line="259" w:lineRule="auto"/>
      <w:ind w:left="1440" w:hanging="1440"/>
      <w:jc w:val="left"/>
      <w:outlineLvl w:val="7"/>
    </w:pPr>
    <w:rPr>
      <w:rFonts w:asciiTheme="majorHAnsi" w:eastAsiaTheme="majorEastAsia" w:hAnsiTheme="majorHAnsi" w:cstheme="majorBidi"/>
      <w:color w:val="272727" w:themeColor="text1" w:themeTint="D8"/>
      <w:sz w:val="21"/>
      <w:szCs w:val="21"/>
      <w:lang w:val="en-ID"/>
    </w:rPr>
  </w:style>
  <w:style w:type="paragraph" w:styleId="Judul9">
    <w:name w:val="heading 9"/>
    <w:basedOn w:val="Normal"/>
    <w:next w:val="Normal"/>
    <w:link w:val="Judul9KAR"/>
    <w:uiPriority w:val="9"/>
    <w:semiHidden/>
    <w:unhideWhenUsed/>
    <w:qFormat/>
    <w:rsid w:val="00E11D62"/>
    <w:pPr>
      <w:keepNext/>
      <w:keepLines/>
      <w:spacing w:before="40" w:line="259" w:lineRule="auto"/>
      <w:ind w:left="1584" w:hanging="1584"/>
      <w:jc w:val="left"/>
      <w:outlineLvl w:val="8"/>
    </w:pPr>
    <w:rPr>
      <w:rFonts w:asciiTheme="majorHAnsi" w:eastAsiaTheme="majorEastAsia" w:hAnsiTheme="majorHAnsi" w:cstheme="majorBidi"/>
      <w:i/>
      <w:iCs/>
      <w:color w:val="272727" w:themeColor="text1" w:themeTint="D8"/>
      <w:sz w:val="21"/>
      <w:szCs w:val="21"/>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E544C8"/>
    <w:rPr>
      <w:rFonts w:ascii="Times New Roman" w:eastAsia="SimSun" w:hAnsi="Times New Roman" w:cs="Times New Roman"/>
      <w:smallCaps/>
      <w:noProof/>
      <w:sz w:val="20"/>
      <w:szCs w:val="20"/>
    </w:rPr>
  </w:style>
  <w:style w:type="character" w:customStyle="1" w:styleId="Judul2KAR">
    <w:name w:val="Judul 2 KAR"/>
    <w:basedOn w:val="FontParagrafDefault"/>
    <w:link w:val="Judul2"/>
    <w:uiPriority w:val="1"/>
    <w:rsid w:val="00E544C8"/>
    <w:rPr>
      <w:rFonts w:ascii="Times New Roman" w:eastAsia="SimSun" w:hAnsi="Times New Roman" w:cs="Times New Roman"/>
      <w:i/>
      <w:iCs/>
      <w:noProof/>
      <w:sz w:val="20"/>
      <w:szCs w:val="20"/>
    </w:rPr>
  </w:style>
  <w:style w:type="character" w:customStyle="1" w:styleId="Judul3KAR">
    <w:name w:val="Judul 3 KAR"/>
    <w:basedOn w:val="FontParagrafDefault"/>
    <w:link w:val="Judul3"/>
    <w:rsid w:val="00E544C8"/>
    <w:rPr>
      <w:rFonts w:ascii="Times New Roman" w:eastAsia="SimSun" w:hAnsi="Times New Roman" w:cs="Times New Roman"/>
      <w:i/>
      <w:iCs/>
      <w:noProof/>
      <w:sz w:val="20"/>
      <w:szCs w:val="20"/>
    </w:rPr>
  </w:style>
  <w:style w:type="character" w:customStyle="1" w:styleId="Judul4KAR">
    <w:name w:val="Judul 4 KAR"/>
    <w:basedOn w:val="FontParagrafDefault"/>
    <w:link w:val="Judul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TeksIsi">
    <w:name w:val="Body Text"/>
    <w:basedOn w:val="Normal"/>
    <w:link w:val="TeksIsiKAR"/>
    <w:rsid w:val="00E544C8"/>
    <w:pPr>
      <w:spacing w:line="360" w:lineRule="auto"/>
      <w:ind w:firstLine="289"/>
      <w:jc w:val="both"/>
    </w:pPr>
    <w:rPr>
      <w:spacing w:val="-1"/>
    </w:rPr>
  </w:style>
  <w:style w:type="character" w:customStyle="1" w:styleId="TeksIsiKAR">
    <w:name w:val="Teks Isi KAR"/>
    <w:basedOn w:val="FontParagrafDefault"/>
    <w:link w:val="TeksIsi"/>
    <w:uiPriority w:val="1"/>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KAR"/>
    <w:rsid w:val="00E544C8"/>
    <w:pPr>
      <w:tabs>
        <w:tab w:val="center" w:pos="4513"/>
        <w:tab w:val="right" w:pos="9026"/>
      </w:tabs>
    </w:pPr>
  </w:style>
  <w:style w:type="character" w:customStyle="1" w:styleId="HeaderKAR">
    <w:name w:val="Header KAR"/>
    <w:basedOn w:val="FontParagrafDefault"/>
    <w:link w:val="Header"/>
    <w:rsid w:val="00E544C8"/>
    <w:rPr>
      <w:rFonts w:ascii="Times New Roman" w:eastAsia="SimSun" w:hAnsi="Times New Roman" w:cs="Times New Roman"/>
      <w:sz w:val="20"/>
      <w:szCs w:val="20"/>
    </w:rPr>
  </w:style>
  <w:style w:type="paragraph" w:styleId="Footer">
    <w:name w:val="footer"/>
    <w:basedOn w:val="Normal"/>
    <w:link w:val="FooterKAR"/>
    <w:uiPriority w:val="99"/>
    <w:rsid w:val="00E544C8"/>
    <w:pPr>
      <w:tabs>
        <w:tab w:val="center" w:pos="4513"/>
        <w:tab w:val="right" w:pos="9026"/>
      </w:tabs>
    </w:pPr>
  </w:style>
  <w:style w:type="character" w:customStyle="1" w:styleId="FooterKAR">
    <w:name w:val="Footer KAR"/>
    <w:basedOn w:val="FontParagrafDefaul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TeksIsi"/>
    <w:qFormat/>
    <w:rsid w:val="00E544C8"/>
    <w:pPr>
      <w:spacing w:line="240" w:lineRule="auto"/>
      <w:ind w:left="567" w:right="567" w:firstLine="0"/>
    </w:pPr>
    <w:rPr>
      <w:szCs w:val="24"/>
    </w:rPr>
  </w:style>
  <w:style w:type="paragraph" w:customStyle="1" w:styleId="DaftarPustaka">
    <w:name w:val="Daftar Pustaka"/>
    <w:basedOn w:val="Judul"/>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eksCatatanKaki">
    <w:name w:val="footnote text"/>
    <w:basedOn w:val="Normal"/>
    <w:link w:val="TeksCatatanKakiKAR"/>
    <w:uiPriority w:val="99"/>
    <w:unhideWhenUsed/>
    <w:rsid w:val="00E544C8"/>
    <w:pPr>
      <w:jc w:val="left"/>
    </w:pPr>
    <w:rPr>
      <w:rFonts w:ascii="Calibri" w:eastAsia="Times New Roman" w:hAnsi="Calibri"/>
    </w:rPr>
  </w:style>
  <w:style w:type="character" w:customStyle="1" w:styleId="TeksCatatanKakiKAR">
    <w:name w:val="Teks Catatan Kaki KAR"/>
    <w:basedOn w:val="FontParagrafDefault"/>
    <w:link w:val="TeksCatatanKaki"/>
    <w:uiPriority w:val="99"/>
    <w:rsid w:val="00E544C8"/>
    <w:rPr>
      <w:rFonts w:ascii="Calibri" w:eastAsia="Times New Roman" w:hAnsi="Calibri" w:cs="Times New Roman"/>
      <w:sz w:val="20"/>
      <w:szCs w:val="20"/>
    </w:rPr>
  </w:style>
  <w:style w:type="character" w:styleId="ReferensiCatatanKaki">
    <w:name w:val="footnote reference"/>
    <w:uiPriority w:val="99"/>
    <w:unhideWhenUsed/>
    <w:rsid w:val="00E544C8"/>
    <w:rPr>
      <w:rFonts w:cs="Times New Roman"/>
      <w:vertAlign w:val="superscript"/>
    </w:rPr>
  </w:style>
  <w:style w:type="paragraph" w:styleId="Judul">
    <w:name w:val="Title"/>
    <w:aliases w:val="NORMAL"/>
    <w:basedOn w:val="Normal"/>
    <w:next w:val="Normal"/>
    <w:link w:val="JudulKAR"/>
    <w:uiPriority w:val="1"/>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aliases w:val="NORMAL KAR"/>
    <w:basedOn w:val="FontParagrafDefault"/>
    <w:link w:val="Judul"/>
    <w:uiPriority w:val="1"/>
    <w:rsid w:val="00E544C8"/>
    <w:rPr>
      <w:rFonts w:asciiTheme="majorHAnsi" w:eastAsiaTheme="majorEastAsia" w:hAnsiTheme="majorHAnsi" w:cstheme="majorBidi"/>
      <w:color w:val="17365D" w:themeColor="text2" w:themeShade="BF"/>
      <w:spacing w:val="5"/>
      <w:kern w:val="28"/>
      <w:sz w:val="52"/>
      <w:szCs w:val="52"/>
    </w:rPr>
  </w:style>
  <w:style w:type="paragraph" w:styleId="TeksBalon">
    <w:name w:val="Balloon Text"/>
    <w:basedOn w:val="Normal"/>
    <w:link w:val="TeksBalonKAR"/>
    <w:uiPriority w:val="99"/>
    <w:semiHidden/>
    <w:unhideWhenUsed/>
    <w:rsid w:val="00E544C8"/>
    <w:rPr>
      <w:rFonts w:ascii="Tahoma" w:hAnsi="Tahoma" w:cs="Tahoma"/>
      <w:sz w:val="16"/>
      <w:szCs w:val="16"/>
    </w:rPr>
  </w:style>
  <w:style w:type="character" w:customStyle="1" w:styleId="TeksBalonKAR">
    <w:name w:val="Teks Balon KAR"/>
    <w:basedOn w:val="FontParagrafDefault"/>
    <w:link w:val="TeksBalon"/>
    <w:uiPriority w:val="99"/>
    <w:semiHidden/>
    <w:rsid w:val="00E544C8"/>
    <w:rPr>
      <w:rFonts w:ascii="Tahoma" w:eastAsia="SimSun" w:hAnsi="Tahoma" w:cs="Tahoma"/>
      <w:sz w:val="16"/>
      <w:szCs w:val="16"/>
    </w:rPr>
  </w:style>
  <w:style w:type="paragraph" w:styleId="HTMLSudahDiformat">
    <w:name w:val="HTML Preformatted"/>
    <w:basedOn w:val="Normal"/>
    <w:link w:val="HTMLSudahDiformatK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SudahDiformatKAR">
    <w:name w:val="HTML Sudah Diformat KAR"/>
    <w:basedOn w:val="FontParagrafDefault"/>
    <w:link w:val="HTMLSudahDiformat"/>
    <w:uiPriority w:val="99"/>
    <w:rsid w:val="00C320BB"/>
    <w:rPr>
      <w:rFonts w:ascii="Courier New" w:eastAsia="Times New Roman" w:hAnsi="Courier New" w:cs="Courier New"/>
      <w:sz w:val="20"/>
      <w:szCs w:val="20"/>
    </w:rPr>
  </w:style>
  <w:style w:type="character" w:styleId="Hyperlink">
    <w:name w:val="Hyperlink"/>
    <w:basedOn w:val="FontParagrafDefault"/>
    <w:uiPriority w:val="99"/>
    <w:unhideWhenUsed/>
    <w:rsid w:val="00AA40C2"/>
    <w:rPr>
      <w:color w:val="0000FF" w:themeColor="hyperlink"/>
      <w:u w:val="single"/>
    </w:rPr>
  </w:style>
  <w:style w:type="character" w:customStyle="1" w:styleId="UnresolvedMention1">
    <w:name w:val="Unresolved Mention1"/>
    <w:basedOn w:val="FontParagrafDefault"/>
    <w:uiPriority w:val="99"/>
    <w:semiHidden/>
    <w:unhideWhenUsed/>
    <w:rsid w:val="00AA40C2"/>
    <w:rPr>
      <w:color w:val="605E5C"/>
      <w:shd w:val="clear" w:color="auto" w:fill="E1DFDD"/>
    </w:rPr>
  </w:style>
  <w:style w:type="character" w:styleId="Kuat">
    <w:name w:val="Strong"/>
    <w:basedOn w:val="FontParagrafDefaul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DaftarParagraf">
    <w:name w:val="List Paragraph"/>
    <w:aliases w:val="Body of text,HEADING 1,List Paragraph1"/>
    <w:basedOn w:val="Normal"/>
    <w:link w:val="DaftarParagrafKAR"/>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Penekanan">
    <w:name w:val="Emphasis"/>
    <w:basedOn w:val="FontParagrafDefault"/>
    <w:uiPriority w:val="20"/>
    <w:qFormat/>
    <w:rsid w:val="00DB24BB"/>
    <w:rPr>
      <w:i/>
      <w:iCs/>
    </w:rPr>
  </w:style>
  <w:style w:type="character" w:styleId="ReferensiKomentar">
    <w:name w:val="annotation reference"/>
    <w:basedOn w:val="FontParagrafDefault"/>
    <w:uiPriority w:val="99"/>
    <w:semiHidden/>
    <w:unhideWhenUsed/>
    <w:rsid w:val="00713FD4"/>
    <w:rPr>
      <w:sz w:val="16"/>
      <w:szCs w:val="16"/>
    </w:rPr>
  </w:style>
  <w:style w:type="paragraph" w:styleId="TeksKomentar">
    <w:name w:val="annotation text"/>
    <w:basedOn w:val="Normal"/>
    <w:link w:val="TeksKomentarKAR"/>
    <w:uiPriority w:val="99"/>
    <w:unhideWhenUsed/>
    <w:rsid w:val="00713FD4"/>
  </w:style>
  <w:style w:type="character" w:customStyle="1" w:styleId="TeksKomentarKAR">
    <w:name w:val="Teks Komentar KAR"/>
    <w:basedOn w:val="FontParagrafDefault"/>
    <w:link w:val="TeksKomentar"/>
    <w:uiPriority w:val="99"/>
    <w:rsid w:val="00713FD4"/>
    <w:rPr>
      <w:rFonts w:ascii="Times New Roman" w:eastAsia="SimSu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713FD4"/>
    <w:rPr>
      <w:b/>
      <w:bCs/>
    </w:rPr>
  </w:style>
  <w:style w:type="character" w:customStyle="1" w:styleId="SubjekKomentarKAR">
    <w:name w:val="Subjek Komentar KAR"/>
    <w:basedOn w:val="TeksKomentarKAR"/>
    <w:link w:val="SubjekKomentar"/>
    <w:uiPriority w:val="99"/>
    <w:semiHidden/>
    <w:rsid w:val="00713FD4"/>
    <w:rPr>
      <w:rFonts w:ascii="Times New Roman" w:eastAsia="SimSun" w:hAnsi="Times New Roman" w:cs="Times New Roman"/>
      <w:b/>
      <w:bCs/>
      <w:sz w:val="20"/>
      <w:szCs w:val="20"/>
    </w:rPr>
  </w:style>
  <w:style w:type="character" w:styleId="HiperlinkyangDiikuti">
    <w:name w:val="FollowedHyperlink"/>
    <w:basedOn w:val="FontParagrafDefault"/>
    <w:uiPriority w:val="99"/>
    <w:semiHidden/>
    <w:unhideWhenUsed/>
    <w:rsid w:val="00F557BE"/>
    <w:rPr>
      <w:color w:val="800080" w:themeColor="followedHyperlink"/>
      <w:u w:val="single"/>
    </w:rPr>
  </w:style>
  <w:style w:type="paragraph" w:styleId="Revisi">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KisiTabel">
    <w:name w:val="Table Grid"/>
    <w:basedOn w:val="Tabel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FontParagrafDefault"/>
    <w:uiPriority w:val="99"/>
    <w:semiHidden/>
    <w:unhideWhenUsed/>
    <w:rsid w:val="000D4BE1"/>
    <w:rPr>
      <w:color w:val="605E5C"/>
      <w:shd w:val="clear" w:color="auto" w:fill="E1DFDD"/>
    </w:rPr>
  </w:style>
  <w:style w:type="character" w:styleId="Tempatpenampungteks">
    <w:name w:val="Placeholder Text"/>
    <w:basedOn w:val="FontParagrafDefault"/>
    <w:uiPriority w:val="99"/>
    <w:semiHidden/>
    <w:rsid w:val="00475E04"/>
    <w:rPr>
      <w:color w:val="808080"/>
    </w:rPr>
  </w:style>
  <w:style w:type="character" w:customStyle="1" w:styleId="Judul5KAR">
    <w:name w:val="Judul 5 KAR"/>
    <w:basedOn w:val="FontParagrafDefault"/>
    <w:link w:val="Judul5"/>
    <w:uiPriority w:val="9"/>
    <w:semiHidden/>
    <w:rsid w:val="00E11D62"/>
    <w:rPr>
      <w:rFonts w:asciiTheme="majorHAnsi" w:eastAsiaTheme="majorEastAsia" w:hAnsiTheme="majorHAnsi" w:cstheme="majorBidi"/>
      <w:color w:val="365F91" w:themeColor="accent1" w:themeShade="BF"/>
      <w:lang w:val="en-ID"/>
    </w:rPr>
  </w:style>
  <w:style w:type="character" w:customStyle="1" w:styleId="Judul6KAR">
    <w:name w:val="Judul 6 KAR"/>
    <w:basedOn w:val="FontParagrafDefault"/>
    <w:link w:val="Judul6"/>
    <w:uiPriority w:val="9"/>
    <w:semiHidden/>
    <w:rsid w:val="00E11D62"/>
    <w:rPr>
      <w:rFonts w:asciiTheme="majorHAnsi" w:eastAsiaTheme="majorEastAsia" w:hAnsiTheme="majorHAnsi" w:cstheme="majorBidi"/>
      <w:color w:val="243F60" w:themeColor="accent1" w:themeShade="7F"/>
      <w:lang w:val="en-ID"/>
    </w:rPr>
  </w:style>
  <w:style w:type="character" w:customStyle="1" w:styleId="Judul7KAR">
    <w:name w:val="Judul 7 KAR"/>
    <w:basedOn w:val="FontParagrafDefault"/>
    <w:link w:val="Judul7"/>
    <w:uiPriority w:val="9"/>
    <w:semiHidden/>
    <w:rsid w:val="00E11D62"/>
    <w:rPr>
      <w:rFonts w:asciiTheme="majorHAnsi" w:eastAsiaTheme="majorEastAsia" w:hAnsiTheme="majorHAnsi" w:cstheme="majorBidi"/>
      <w:i/>
      <w:iCs/>
      <w:color w:val="243F60" w:themeColor="accent1" w:themeShade="7F"/>
      <w:lang w:val="en-ID"/>
    </w:rPr>
  </w:style>
  <w:style w:type="character" w:customStyle="1" w:styleId="Judul8KAR">
    <w:name w:val="Judul 8 KAR"/>
    <w:basedOn w:val="FontParagrafDefault"/>
    <w:link w:val="Judul8"/>
    <w:uiPriority w:val="9"/>
    <w:semiHidden/>
    <w:rsid w:val="00E11D62"/>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sid w:val="00E11D62"/>
    <w:rPr>
      <w:rFonts w:asciiTheme="majorHAnsi" w:eastAsiaTheme="majorEastAsia" w:hAnsiTheme="majorHAnsi" w:cstheme="majorBidi"/>
      <w:i/>
      <w:iCs/>
      <w:color w:val="272727" w:themeColor="text1" w:themeTint="D8"/>
      <w:sz w:val="21"/>
      <w:szCs w:val="21"/>
      <w:lang w:val="en-ID"/>
    </w:rPr>
  </w:style>
  <w:style w:type="paragraph" w:styleId="Keterangan">
    <w:name w:val="caption"/>
    <w:basedOn w:val="Normal"/>
    <w:next w:val="Normal"/>
    <w:uiPriority w:val="35"/>
    <w:unhideWhenUsed/>
    <w:qFormat/>
    <w:rsid w:val="009F6595"/>
    <w:pPr>
      <w:spacing w:line="360" w:lineRule="auto"/>
      <w:jc w:val="both"/>
    </w:pPr>
    <w:rPr>
      <w:rFonts w:eastAsia="Times New Roman"/>
      <w:b/>
      <w:iCs/>
      <w:szCs w:val="18"/>
      <w:lang w:val="zh-CN"/>
    </w:rPr>
  </w:style>
  <w:style w:type="character" w:customStyle="1" w:styleId="DaftarParagrafKAR">
    <w:name w:val="Daftar Paragraf KAR"/>
    <w:aliases w:val="Body of text KAR,HEADING 1 KAR,List Paragraph1 KAR"/>
    <w:basedOn w:val="FontParagrafDefault"/>
    <w:link w:val="DaftarParagraf"/>
    <w:uiPriority w:val="34"/>
    <w:qFormat/>
    <w:locked/>
    <w:rsid w:val="00FC5094"/>
    <w:rPr>
      <w:lang w:val="id-ID"/>
    </w:rPr>
  </w:style>
  <w:style w:type="character" w:styleId="SebutanYangBelumTerselesaikan">
    <w:name w:val="Unresolved Mention"/>
    <w:basedOn w:val="FontParagrafDefault"/>
    <w:uiPriority w:val="99"/>
    <w:semiHidden/>
    <w:unhideWhenUsed/>
    <w:rsid w:val="00B40D7F"/>
    <w:rPr>
      <w:color w:val="605E5C"/>
      <w:shd w:val="clear" w:color="auto" w:fill="E1DFDD"/>
    </w:rPr>
  </w:style>
  <w:style w:type="table" w:styleId="TabelBiasa2">
    <w:name w:val="Plain Table 2"/>
    <w:basedOn w:val="TabelNormal"/>
    <w:uiPriority w:val="42"/>
    <w:rsid w:val="00EB75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338">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198713061">
      <w:bodyDiv w:val="1"/>
      <w:marLeft w:val="0"/>
      <w:marRight w:val="0"/>
      <w:marTop w:val="0"/>
      <w:marBottom w:val="0"/>
      <w:divBdr>
        <w:top w:val="none" w:sz="0" w:space="0" w:color="auto"/>
        <w:left w:val="none" w:sz="0" w:space="0" w:color="auto"/>
        <w:bottom w:val="none" w:sz="0" w:space="0" w:color="auto"/>
        <w:right w:val="none" w:sz="0" w:space="0" w:color="auto"/>
      </w:divBdr>
    </w:div>
    <w:div w:id="221406346">
      <w:bodyDiv w:val="1"/>
      <w:marLeft w:val="0"/>
      <w:marRight w:val="0"/>
      <w:marTop w:val="0"/>
      <w:marBottom w:val="0"/>
      <w:divBdr>
        <w:top w:val="none" w:sz="0" w:space="0" w:color="auto"/>
        <w:left w:val="none" w:sz="0" w:space="0" w:color="auto"/>
        <w:bottom w:val="none" w:sz="0" w:space="0" w:color="auto"/>
        <w:right w:val="none" w:sz="0" w:space="0" w:color="auto"/>
      </w:divBdr>
    </w:div>
    <w:div w:id="335767045">
      <w:bodyDiv w:val="1"/>
      <w:marLeft w:val="0"/>
      <w:marRight w:val="0"/>
      <w:marTop w:val="0"/>
      <w:marBottom w:val="0"/>
      <w:divBdr>
        <w:top w:val="none" w:sz="0" w:space="0" w:color="auto"/>
        <w:left w:val="none" w:sz="0" w:space="0" w:color="auto"/>
        <w:bottom w:val="none" w:sz="0" w:space="0" w:color="auto"/>
        <w:right w:val="none" w:sz="0" w:space="0" w:color="auto"/>
      </w:divBdr>
      <w:divsChild>
        <w:div w:id="2142260713">
          <w:marLeft w:val="0"/>
          <w:marRight w:val="0"/>
          <w:marTop w:val="0"/>
          <w:marBottom w:val="0"/>
          <w:divBdr>
            <w:top w:val="none" w:sz="0" w:space="0" w:color="auto"/>
            <w:left w:val="none" w:sz="0" w:space="0" w:color="auto"/>
            <w:bottom w:val="none" w:sz="0" w:space="0" w:color="auto"/>
            <w:right w:val="none" w:sz="0" w:space="0" w:color="auto"/>
          </w:divBdr>
          <w:divsChild>
            <w:div w:id="2146390779">
              <w:marLeft w:val="0"/>
              <w:marRight w:val="0"/>
              <w:marTop w:val="0"/>
              <w:marBottom w:val="0"/>
              <w:divBdr>
                <w:top w:val="none" w:sz="0" w:space="0" w:color="auto"/>
                <w:left w:val="none" w:sz="0" w:space="0" w:color="auto"/>
                <w:bottom w:val="none" w:sz="0" w:space="0" w:color="auto"/>
                <w:right w:val="none" w:sz="0" w:space="0" w:color="auto"/>
              </w:divBdr>
              <w:divsChild>
                <w:div w:id="611936286">
                  <w:marLeft w:val="0"/>
                  <w:marRight w:val="0"/>
                  <w:marTop w:val="0"/>
                  <w:marBottom w:val="0"/>
                  <w:divBdr>
                    <w:top w:val="none" w:sz="0" w:space="0" w:color="auto"/>
                    <w:left w:val="none" w:sz="0" w:space="0" w:color="auto"/>
                    <w:bottom w:val="none" w:sz="0" w:space="0" w:color="auto"/>
                    <w:right w:val="none" w:sz="0" w:space="0" w:color="auto"/>
                  </w:divBdr>
                  <w:divsChild>
                    <w:div w:id="271284357">
                      <w:marLeft w:val="0"/>
                      <w:marRight w:val="0"/>
                      <w:marTop w:val="0"/>
                      <w:marBottom w:val="0"/>
                      <w:divBdr>
                        <w:top w:val="none" w:sz="0" w:space="0" w:color="auto"/>
                        <w:left w:val="none" w:sz="0" w:space="0" w:color="auto"/>
                        <w:bottom w:val="none" w:sz="0" w:space="0" w:color="auto"/>
                        <w:right w:val="none" w:sz="0" w:space="0" w:color="auto"/>
                      </w:divBdr>
                      <w:divsChild>
                        <w:div w:id="1511287769">
                          <w:marLeft w:val="0"/>
                          <w:marRight w:val="0"/>
                          <w:marTop w:val="0"/>
                          <w:marBottom w:val="0"/>
                          <w:divBdr>
                            <w:top w:val="none" w:sz="0" w:space="0" w:color="auto"/>
                            <w:left w:val="none" w:sz="0" w:space="0" w:color="auto"/>
                            <w:bottom w:val="none" w:sz="0" w:space="0" w:color="auto"/>
                            <w:right w:val="none" w:sz="0" w:space="0" w:color="auto"/>
                          </w:divBdr>
                          <w:divsChild>
                            <w:div w:id="2056661671">
                              <w:marLeft w:val="0"/>
                              <w:marRight w:val="0"/>
                              <w:marTop w:val="0"/>
                              <w:marBottom w:val="0"/>
                              <w:divBdr>
                                <w:top w:val="none" w:sz="0" w:space="0" w:color="auto"/>
                                <w:left w:val="none" w:sz="0" w:space="0" w:color="auto"/>
                                <w:bottom w:val="none" w:sz="0" w:space="0" w:color="auto"/>
                                <w:right w:val="none" w:sz="0" w:space="0" w:color="auto"/>
                              </w:divBdr>
                              <w:divsChild>
                                <w:div w:id="1357459976">
                                  <w:marLeft w:val="0"/>
                                  <w:marRight w:val="0"/>
                                  <w:marTop w:val="0"/>
                                  <w:marBottom w:val="0"/>
                                  <w:divBdr>
                                    <w:top w:val="none" w:sz="0" w:space="0" w:color="auto"/>
                                    <w:left w:val="none" w:sz="0" w:space="0" w:color="auto"/>
                                    <w:bottom w:val="none" w:sz="0" w:space="0" w:color="auto"/>
                                    <w:right w:val="none" w:sz="0" w:space="0" w:color="auto"/>
                                  </w:divBdr>
                                  <w:divsChild>
                                    <w:div w:id="10017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469858271">
      <w:bodyDiv w:val="1"/>
      <w:marLeft w:val="0"/>
      <w:marRight w:val="0"/>
      <w:marTop w:val="0"/>
      <w:marBottom w:val="0"/>
      <w:divBdr>
        <w:top w:val="none" w:sz="0" w:space="0" w:color="auto"/>
        <w:left w:val="none" w:sz="0" w:space="0" w:color="auto"/>
        <w:bottom w:val="none" w:sz="0" w:space="0" w:color="auto"/>
        <w:right w:val="none" w:sz="0" w:space="0" w:color="auto"/>
      </w:divBdr>
      <w:divsChild>
        <w:div w:id="2076197853">
          <w:marLeft w:val="0"/>
          <w:marRight w:val="0"/>
          <w:marTop w:val="0"/>
          <w:marBottom w:val="0"/>
          <w:divBdr>
            <w:top w:val="none" w:sz="0" w:space="0" w:color="auto"/>
            <w:left w:val="none" w:sz="0" w:space="0" w:color="auto"/>
            <w:bottom w:val="none" w:sz="0" w:space="0" w:color="auto"/>
            <w:right w:val="none" w:sz="0" w:space="0" w:color="auto"/>
          </w:divBdr>
          <w:divsChild>
            <w:div w:id="889924624">
              <w:marLeft w:val="0"/>
              <w:marRight w:val="0"/>
              <w:marTop w:val="0"/>
              <w:marBottom w:val="0"/>
              <w:divBdr>
                <w:top w:val="none" w:sz="0" w:space="0" w:color="auto"/>
                <w:left w:val="none" w:sz="0" w:space="0" w:color="auto"/>
                <w:bottom w:val="none" w:sz="0" w:space="0" w:color="auto"/>
                <w:right w:val="none" w:sz="0" w:space="0" w:color="auto"/>
              </w:divBdr>
              <w:divsChild>
                <w:div w:id="425343245">
                  <w:marLeft w:val="0"/>
                  <w:marRight w:val="0"/>
                  <w:marTop w:val="0"/>
                  <w:marBottom w:val="0"/>
                  <w:divBdr>
                    <w:top w:val="none" w:sz="0" w:space="0" w:color="auto"/>
                    <w:left w:val="none" w:sz="0" w:space="0" w:color="auto"/>
                    <w:bottom w:val="none" w:sz="0" w:space="0" w:color="auto"/>
                    <w:right w:val="none" w:sz="0" w:space="0" w:color="auto"/>
                  </w:divBdr>
                  <w:divsChild>
                    <w:div w:id="452747011">
                      <w:marLeft w:val="0"/>
                      <w:marRight w:val="0"/>
                      <w:marTop w:val="0"/>
                      <w:marBottom w:val="0"/>
                      <w:divBdr>
                        <w:top w:val="none" w:sz="0" w:space="0" w:color="auto"/>
                        <w:left w:val="none" w:sz="0" w:space="0" w:color="auto"/>
                        <w:bottom w:val="none" w:sz="0" w:space="0" w:color="auto"/>
                        <w:right w:val="none" w:sz="0" w:space="0" w:color="auto"/>
                      </w:divBdr>
                      <w:divsChild>
                        <w:div w:id="2051764549">
                          <w:marLeft w:val="0"/>
                          <w:marRight w:val="0"/>
                          <w:marTop w:val="0"/>
                          <w:marBottom w:val="0"/>
                          <w:divBdr>
                            <w:top w:val="none" w:sz="0" w:space="0" w:color="auto"/>
                            <w:left w:val="none" w:sz="0" w:space="0" w:color="auto"/>
                            <w:bottom w:val="none" w:sz="0" w:space="0" w:color="auto"/>
                            <w:right w:val="none" w:sz="0" w:space="0" w:color="auto"/>
                          </w:divBdr>
                          <w:divsChild>
                            <w:div w:id="1887373766">
                              <w:marLeft w:val="0"/>
                              <w:marRight w:val="0"/>
                              <w:marTop w:val="0"/>
                              <w:marBottom w:val="0"/>
                              <w:divBdr>
                                <w:top w:val="none" w:sz="0" w:space="0" w:color="auto"/>
                                <w:left w:val="none" w:sz="0" w:space="0" w:color="auto"/>
                                <w:bottom w:val="none" w:sz="0" w:space="0" w:color="auto"/>
                                <w:right w:val="none" w:sz="0" w:space="0" w:color="auto"/>
                              </w:divBdr>
                              <w:divsChild>
                                <w:div w:id="187790967">
                                  <w:marLeft w:val="0"/>
                                  <w:marRight w:val="0"/>
                                  <w:marTop w:val="0"/>
                                  <w:marBottom w:val="0"/>
                                  <w:divBdr>
                                    <w:top w:val="none" w:sz="0" w:space="0" w:color="auto"/>
                                    <w:left w:val="none" w:sz="0" w:space="0" w:color="auto"/>
                                    <w:bottom w:val="none" w:sz="0" w:space="0" w:color="auto"/>
                                    <w:right w:val="none" w:sz="0" w:space="0" w:color="auto"/>
                                  </w:divBdr>
                                  <w:divsChild>
                                    <w:div w:id="33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855612">
      <w:bodyDiv w:val="1"/>
      <w:marLeft w:val="0"/>
      <w:marRight w:val="0"/>
      <w:marTop w:val="0"/>
      <w:marBottom w:val="0"/>
      <w:divBdr>
        <w:top w:val="none" w:sz="0" w:space="0" w:color="auto"/>
        <w:left w:val="none" w:sz="0" w:space="0" w:color="auto"/>
        <w:bottom w:val="none" w:sz="0" w:space="0" w:color="auto"/>
        <w:right w:val="none" w:sz="0" w:space="0" w:color="auto"/>
      </w:divBdr>
      <w:divsChild>
        <w:div w:id="896864215">
          <w:marLeft w:val="0"/>
          <w:marRight w:val="0"/>
          <w:marTop w:val="0"/>
          <w:marBottom w:val="0"/>
          <w:divBdr>
            <w:top w:val="none" w:sz="0" w:space="0" w:color="auto"/>
            <w:left w:val="none" w:sz="0" w:space="0" w:color="auto"/>
            <w:bottom w:val="none" w:sz="0" w:space="0" w:color="auto"/>
            <w:right w:val="none" w:sz="0" w:space="0" w:color="auto"/>
          </w:divBdr>
          <w:divsChild>
            <w:div w:id="2000885116">
              <w:marLeft w:val="0"/>
              <w:marRight w:val="0"/>
              <w:marTop w:val="0"/>
              <w:marBottom w:val="0"/>
              <w:divBdr>
                <w:top w:val="none" w:sz="0" w:space="0" w:color="auto"/>
                <w:left w:val="none" w:sz="0" w:space="0" w:color="auto"/>
                <w:bottom w:val="none" w:sz="0" w:space="0" w:color="auto"/>
                <w:right w:val="none" w:sz="0" w:space="0" w:color="auto"/>
              </w:divBdr>
              <w:divsChild>
                <w:div w:id="1630817812">
                  <w:marLeft w:val="0"/>
                  <w:marRight w:val="0"/>
                  <w:marTop w:val="0"/>
                  <w:marBottom w:val="0"/>
                  <w:divBdr>
                    <w:top w:val="none" w:sz="0" w:space="0" w:color="auto"/>
                    <w:left w:val="none" w:sz="0" w:space="0" w:color="auto"/>
                    <w:bottom w:val="none" w:sz="0" w:space="0" w:color="auto"/>
                    <w:right w:val="none" w:sz="0" w:space="0" w:color="auto"/>
                  </w:divBdr>
                  <w:divsChild>
                    <w:div w:id="318965062">
                      <w:marLeft w:val="0"/>
                      <w:marRight w:val="0"/>
                      <w:marTop w:val="0"/>
                      <w:marBottom w:val="0"/>
                      <w:divBdr>
                        <w:top w:val="none" w:sz="0" w:space="0" w:color="auto"/>
                        <w:left w:val="none" w:sz="0" w:space="0" w:color="auto"/>
                        <w:bottom w:val="none" w:sz="0" w:space="0" w:color="auto"/>
                        <w:right w:val="none" w:sz="0" w:space="0" w:color="auto"/>
                      </w:divBdr>
                      <w:divsChild>
                        <w:div w:id="104547286">
                          <w:marLeft w:val="0"/>
                          <w:marRight w:val="0"/>
                          <w:marTop w:val="0"/>
                          <w:marBottom w:val="0"/>
                          <w:divBdr>
                            <w:top w:val="none" w:sz="0" w:space="0" w:color="auto"/>
                            <w:left w:val="none" w:sz="0" w:space="0" w:color="auto"/>
                            <w:bottom w:val="none" w:sz="0" w:space="0" w:color="auto"/>
                            <w:right w:val="none" w:sz="0" w:space="0" w:color="auto"/>
                          </w:divBdr>
                          <w:divsChild>
                            <w:div w:id="497421780">
                              <w:marLeft w:val="0"/>
                              <w:marRight w:val="0"/>
                              <w:marTop w:val="0"/>
                              <w:marBottom w:val="0"/>
                              <w:divBdr>
                                <w:top w:val="none" w:sz="0" w:space="0" w:color="auto"/>
                                <w:left w:val="none" w:sz="0" w:space="0" w:color="auto"/>
                                <w:bottom w:val="none" w:sz="0" w:space="0" w:color="auto"/>
                                <w:right w:val="none" w:sz="0" w:space="0" w:color="auto"/>
                              </w:divBdr>
                              <w:divsChild>
                                <w:div w:id="324090908">
                                  <w:marLeft w:val="0"/>
                                  <w:marRight w:val="0"/>
                                  <w:marTop w:val="0"/>
                                  <w:marBottom w:val="0"/>
                                  <w:divBdr>
                                    <w:top w:val="none" w:sz="0" w:space="0" w:color="auto"/>
                                    <w:left w:val="none" w:sz="0" w:space="0" w:color="auto"/>
                                    <w:bottom w:val="none" w:sz="0" w:space="0" w:color="auto"/>
                                    <w:right w:val="none" w:sz="0" w:space="0" w:color="auto"/>
                                  </w:divBdr>
                                  <w:divsChild>
                                    <w:div w:id="5538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65674697">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002507088">
      <w:bodyDiv w:val="1"/>
      <w:marLeft w:val="0"/>
      <w:marRight w:val="0"/>
      <w:marTop w:val="0"/>
      <w:marBottom w:val="0"/>
      <w:divBdr>
        <w:top w:val="none" w:sz="0" w:space="0" w:color="auto"/>
        <w:left w:val="none" w:sz="0" w:space="0" w:color="auto"/>
        <w:bottom w:val="none" w:sz="0" w:space="0" w:color="auto"/>
        <w:right w:val="none" w:sz="0" w:space="0" w:color="auto"/>
      </w:divBdr>
    </w:div>
    <w:div w:id="1004746225">
      <w:bodyDiv w:val="1"/>
      <w:marLeft w:val="0"/>
      <w:marRight w:val="0"/>
      <w:marTop w:val="0"/>
      <w:marBottom w:val="0"/>
      <w:divBdr>
        <w:top w:val="none" w:sz="0" w:space="0" w:color="auto"/>
        <w:left w:val="none" w:sz="0" w:space="0" w:color="auto"/>
        <w:bottom w:val="none" w:sz="0" w:space="0" w:color="auto"/>
        <w:right w:val="none" w:sz="0" w:space="0" w:color="auto"/>
      </w:divBdr>
      <w:divsChild>
        <w:div w:id="1049719247">
          <w:marLeft w:val="0"/>
          <w:marRight w:val="0"/>
          <w:marTop w:val="0"/>
          <w:marBottom w:val="0"/>
          <w:divBdr>
            <w:top w:val="none" w:sz="0" w:space="0" w:color="auto"/>
            <w:left w:val="none" w:sz="0" w:space="0" w:color="auto"/>
            <w:bottom w:val="none" w:sz="0" w:space="0" w:color="auto"/>
            <w:right w:val="none" w:sz="0" w:space="0" w:color="auto"/>
          </w:divBdr>
          <w:divsChild>
            <w:div w:id="2075001888">
              <w:marLeft w:val="0"/>
              <w:marRight w:val="0"/>
              <w:marTop w:val="0"/>
              <w:marBottom w:val="0"/>
              <w:divBdr>
                <w:top w:val="none" w:sz="0" w:space="0" w:color="auto"/>
                <w:left w:val="none" w:sz="0" w:space="0" w:color="auto"/>
                <w:bottom w:val="none" w:sz="0" w:space="0" w:color="auto"/>
                <w:right w:val="none" w:sz="0" w:space="0" w:color="auto"/>
              </w:divBdr>
              <w:divsChild>
                <w:div w:id="775833198">
                  <w:marLeft w:val="0"/>
                  <w:marRight w:val="0"/>
                  <w:marTop w:val="0"/>
                  <w:marBottom w:val="0"/>
                  <w:divBdr>
                    <w:top w:val="none" w:sz="0" w:space="0" w:color="auto"/>
                    <w:left w:val="none" w:sz="0" w:space="0" w:color="auto"/>
                    <w:bottom w:val="none" w:sz="0" w:space="0" w:color="auto"/>
                    <w:right w:val="none" w:sz="0" w:space="0" w:color="auto"/>
                  </w:divBdr>
                  <w:divsChild>
                    <w:div w:id="800270153">
                      <w:marLeft w:val="0"/>
                      <w:marRight w:val="0"/>
                      <w:marTop w:val="0"/>
                      <w:marBottom w:val="0"/>
                      <w:divBdr>
                        <w:top w:val="none" w:sz="0" w:space="0" w:color="auto"/>
                        <w:left w:val="none" w:sz="0" w:space="0" w:color="auto"/>
                        <w:bottom w:val="none" w:sz="0" w:space="0" w:color="auto"/>
                        <w:right w:val="none" w:sz="0" w:space="0" w:color="auto"/>
                      </w:divBdr>
                      <w:divsChild>
                        <w:div w:id="1518731719">
                          <w:marLeft w:val="0"/>
                          <w:marRight w:val="0"/>
                          <w:marTop w:val="0"/>
                          <w:marBottom w:val="0"/>
                          <w:divBdr>
                            <w:top w:val="none" w:sz="0" w:space="0" w:color="auto"/>
                            <w:left w:val="none" w:sz="0" w:space="0" w:color="auto"/>
                            <w:bottom w:val="none" w:sz="0" w:space="0" w:color="auto"/>
                            <w:right w:val="none" w:sz="0" w:space="0" w:color="auto"/>
                          </w:divBdr>
                          <w:divsChild>
                            <w:div w:id="324482271">
                              <w:marLeft w:val="0"/>
                              <w:marRight w:val="0"/>
                              <w:marTop w:val="0"/>
                              <w:marBottom w:val="0"/>
                              <w:divBdr>
                                <w:top w:val="none" w:sz="0" w:space="0" w:color="auto"/>
                                <w:left w:val="none" w:sz="0" w:space="0" w:color="auto"/>
                                <w:bottom w:val="none" w:sz="0" w:space="0" w:color="auto"/>
                                <w:right w:val="none" w:sz="0" w:space="0" w:color="auto"/>
                              </w:divBdr>
                              <w:divsChild>
                                <w:div w:id="2086369599">
                                  <w:marLeft w:val="0"/>
                                  <w:marRight w:val="0"/>
                                  <w:marTop w:val="0"/>
                                  <w:marBottom w:val="0"/>
                                  <w:divBdr>
                                    <w:top w:val="none" w:sz="0" w:space="0" w:color="auto"/>
                                    <w:left w:val="none" w:sz="0" w:space="0" w:color="auto"/>
                                    <w:bottom w:val="none" w:sz="0" w:space="0" w:color="auto"/>
                                    <w:right w:val="none" w:sz="0" w:space="0" w:color="auto"/>
                                  </w:divBdr>
                                  <w:divsChild>
                                    <w:div w:id="10533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58081">
      <w:bodyDiv w:val="1"/>
      <w:marLeft w:val="0"/>
      <w:marRight w:val="0"/>
      <w:marTop w:val="0"/>
      <w:marBottom w:val="0"/>
      <w:divBdr>
        <w:top w:val="none" w:sz="0" w:space="0" w:color="auto"/>
        <w:left w:val="none" w:sz="0" w:space="0" w:color="auto"/>
        <w:bottom w:val="none" w:sz="0" w:space="0" w:color="auto"/>
        <w:right w:val="none" w:sz="0" w:space="0" w:color="auto"/>
      </w:divBdr>
    </w:div>
    <w:div w:id="1201936653">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276868613">
      <w:bodyDiv w:val="1"/>
      <w:marLeft w:val="0"/>
      <w:marRight w:val="0"/>
      <w:marTop w:val="0"/>
      <w:marBottom w:val="0"/>
      <w:divBdr>
        <w:top w:val="none" w:sz="0" w:space="0" w:color="auto"/>
        <w:left w:val="none" w:sz="0" w:space="0" w:color="auto"/>
        <w:bottom w:val="none" w:sz="0" w:space="0" w:color="auto"/>
        <w:right w:val="none" w:sz="0" w:space="0" w:color="auto"/>
      </w:divBdr>
    </w:div>
    <w:div w:id="1482767773">
      <w:bodyDiv w:val="1"/>
      <w:marLeft w:val="0"/>
      <w:marRight w:val="0"/>
      <w:marTop w:val="0"/>
      <w:marBottom w:val="0"/>
      <w:divBdr>
        <w:top w:val="none" w:sz="0" w:space="0" w:color="auto"/>
        <w:left w:val="none" w:sz="0" w:space="0" w:color="auto"/>
        <w:bottom w:val="none" w:sz="0" w:space="0" w:color="auto"/>
        <w:right w:val="none" w:sz="0" w:space="0" w:color="auto"/>
      </w:divBdr>
    </w:div>
    <w:div w:id="1860042944">
      <w:bodyDiv w:val="1"/>
      <w:marLeft w:val="0"/>
      <w:marRight w:val="0"/>
      <w:marTop w:val="0"/>
      <w:marBottom w:val="0"/>
      <w:divBdr>
        <w:top w:val="none" w:sz="0" w:space="0" w:color="auto"/>
        <w:left w:val="none" w:sz="0" w:space="0" w:color="auto"/>
        <w:bottom w:val="none" w:sz="0" w:space="0" w:color="auto"/>
        <w:right w:val="none" w:sz="0" w:space="0" w:color="auto"/>
      </w:divBdr>
    </w:div>
    <w:div w:id="1957324768">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arxiv.org/abs/2401.1234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Replication 1</c:v>
                </c:pt>
              </c:strCache>
            </c:strRef>
          </c:tx>
          <c:invertIfNegative val="0"/>
          <c:cat>
            <c:strRef>
              <c:f>Sheet1!$A$2:$A$6</c:f>
              <c:strCache>
                <c:ptCount val="5"/>
                <c:pt idx="0">
                  <c:v>F1</c:v>
                </c:pt>
                <c:pt idx="1">
                  <c:v>F2</c:v>
                </c:pt>
                <c:pt idx="2">
                  <c:v>F3</c:v>
                </c:pt>
                <c:pt idx="3">
                  <c:v>K-</c:v>
                </c:pt>
                <c:pt idx="4">
                  <c:v>k+</c:v>
                </c:pt>
              </c:strCache>
            </c:strRef>
          </c:cat>
          <c:val>
            <c:numRef>
              <c:f>Sheet1!$B$2:$B$6</c:f>
              <c:numCache>
                <c:formatCode>General</c:formatCode>
                <c:ptCount val="5"/>
                <c:pt idx="0">
                  <c:v>93.33</c:v>
                </c:pt>
                <c:pt idx="1">
                  <c:v>90</c:v>
                </c:pt>
                <c:pt idx="2">
                  <c:v>80</c:v>
                </c:pt>
                <c:pt idx="3">
                  <c:v>50</c:v>
                </c:pt>
                <c:pt idx="4">
                  <c:v>84</c:v>
                </c:pt>
              </c:numCache>
            </c:numRef>
          </c:val>
          <c:extLst>
            <c:ext xmlns:c16="http://schemas.microsoft.com/office/drawing/2014/chart" uri="{C3380CC4-5D6E-409C-BE32-E72D297353CC}">
              <c16:uniqueId val="{00000000-B74B-4DE1-BAB9-4782A6BABBCF}"/>
            </c:ext>
          </c:extLst>
        </c:ser>
        <c:ser>
          <c:idx val="1"/>
          <c:order val="1"/>
          <c:tx>
            <c:strRef>
              <c:f>Sheet1!$C$1</c:f>
              <c:strCache>
                <c:ptCount val="1"/>
                <c:pt idx="0">
                  <c:v>Replication 2</c:v>
                </c:pt>
              </c:strCache>
            </c:strRef>
          </c:tx>
          <c:invertIfNegative val="0"/>
          <c:cat>
            <c:strRef>
              <c:f>Sheet1!$A$2:$A$6</c:f>
              <c:strCache>
                <c:ptCount val="5"/>
                <c:pt idx="0">
                  <c:v>F1</c:v>
                </c:pt>
                <c:pt idx="1">
                  <c:v>F2</c:v>
                </c:pt>
                <c:pt idx="2">
                  <c:v>F3</c:v>
                </c:pt>
                <c:pt idx="3">
                  <c:v>K-</c:v>
                </c:pt>
                <c:pt idx="4">
                  <c:v>k+</c:v>
                </c:pt>
              </c:strCache>
            </c:strRef>
          </c:cat>
          <c:val>
            <c:numRef>
              <c:f>Sheet1!$C$2:$C$6</c:f>
              <c:numCache>
                <c:formatCode>General</c:formatCode>
                <c:ptCount val="5"/>
                <c:pt idx="0">
                  <c:v>53.33</c:v>
                </c:pt>
                <c:pt idx="1">
                  <c:v>45</c:v>
                </c:pt>
                <c:pt idx="2">
                  <c:v>12</c:v>
                </c:pt>
                <c:pt idx="3">
                  <c:v>100</c:v>
                </c:pt>
                <c:pt idx="4">
                  <c:v>40</c:v>
                </c:pt>
              </c:numCache>
            </c:numRef>
          </c:val>
          <c:extLst>
            <c:ext xmlns:c16="http://schemas.microsoft.com/office/drawing/2014/chart" uri="{C3380CC4-5D6E-409C-BE32-E72D297353CC}">
              <c16:uniqueId val="{00000001-B74B-4DE1-BAB9-4782A6BABBCF}"/>
            </c:ext>
          </c:extLst>
        </c:ser>
        <c:ser>
          <c:idx val="2"/>
          <c:order val="2"/>
          <c:tx>
            <c:strRef>
              <c:f>Sheet1!$D$1</c:f>
              <c:strCache>
                <c:ptCount val="1"/>
                <c:pt idx="0">
                  <c:v>Replication 3</c:v>
                </c:pt>
              </c:strCache>
            </c:strRef>
          </c:tx>
          <c:invertIfNegative val="0"/>
          <c:cat>
            <c:strRef>
              <c:f>Sheet1!$A$2:$A$6</c:f>
              <c:strCache>
                <c:ptCount val="5"/>
                <c:pt idx="0">
                  <c:v>F1</c:v>
                </c:pt>
                <c:pt idx="1">
                  <c:v>F2</c:v>
                </c:pt>
                <c:pt idx="2">
                  <c:v>F3</c:v>
                </c:pt>
                <c:pt idx="3">
                  <c:v>K-</c:v>
                </c:pt>
                <c:pt idx="4">
                  <c:v>k+</c:v>
                </c:pt>
              </c:strCache>
            </c:strRef>
          </c:cat>
          <c:val>
            <c:numRef>
              <c:f>Sheet1!$D$2:$D$6</c:f>
              <c:numCache>
                <c:formatCode>General</c:formatCode>
                <c:ptCount val="5"/>
                <c:pt idx="0">
                  <c:v>40</c:v>
                </c:pt>
                <c:pt idx="1">
                  <c:v>45</c:v>
                </c:pt>
                <c:pt idx="2">
                  <c:v>68</c:v>
                </c:pt>
                <c:pt idx="3">
                  <c:v>50</c:v>
                </c:pt>
                <c:pt idx="4">
                  <c:v>44</c:v>
                </c:pt>
              </c:numCache>
            </c:numRef>
          </c:val>
          <c:extLst>
            <c:ext xmlns:c16="http://schemas.microsoft.com/office/drawing/2014/chart" uri="{C3380CC4-5D6E-409C-BE32-E72D297353CC}">
              <c16:uniqueId val="{00000002-B74B-4DE1-BAB9-4782A6BABBCF}"/>
            </c:ext>
          </c:extLst>
        </c:ser>
        <c:dLbls>
          <c:showLegendKey val="0"/>
          <c:showVal val="0"/>
          <c:showCatName val="0"/>
          <c:showSerName val="0"/>
          <c:showPercent val="0"/>
          <c:showBubbleSize val="0"/>
        </c:dLbls>
        <c:gapWidth val="150"/>
        <c:axId val="323158784"/>
        <c:axId val="323160320"/>
      </c:barChart>
      <c:catAx>
        <c:axId val="323158784"/>
        <c:scaling>
          <c:orientation val="minMax"/>
        </c:scaling>
        <c:delete val="0"/>
        <c:axPos val="b"/>
        <c:numFmt formatCode="General" sourceLinked="0"/>
        <c:majorTickMark val="out"/>
        <c:minorTickMark val="none"/>
        <c:tickLblPos val="nextTo"/>
        <c:crossAx val="323160320"/>
        <c:crosses val="autoZero"/>
        <c:auto val="1"/>
        <c:lblAlgn val="ctr"/>
        <c:lblOffset val="100"/>
        <c:noMultiLvlLbl val="0"/>
      </c:catAx>
      <c:valAx>
        <c:axId val="323160320"/>
        <c:scaling>
          <c:orientation val="minMax"/>
        </c:scaling>
        <c:delete val="0"/>
        <c:axPos val="l"/>
        <c:majorGridlines/>
        <c:numFmt formatCode="General" sourceLinked="1"/>
        <c:majorTickMark val="out"/>
        <c:minorTickMark val="none"/>
        <c:tickLblPos val="nextTo"/>
        <c:crossAx val="323158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8FED-4606-4860-BBB4-66FC7D40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Reviewer</cp:lastModifiedBy>
  <cp:revision>2</cp:revision>
  <dcterms:created xsi:type="dcterms:W3CDTF">2025-06-25T07:15:00Z</dcterms:created>
  <dcterms:modified xsi:type="dcterms:W3CDTF">2025-06-25T07:15:00Z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b3814634-145a-3c45-a70e-8815fe981fa9</vt:lpwstr>
  </property>
  <property fmtid="{D5CDD505-2E9C-101B-9397-08002B2CF9AE}" pid="25" name="Mendeley Citation Style_1">
    <vt:lpwstr>http://www.zotero.org/styles/apa</vt:lpwstr>
  </property>
</Properties>
</file>